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955" w:rsidRPr="00A80630" w:rsidRDefault="00B25594" w:rsidP="00AE6955">
      <w:pPr>
        <w:pStyle w:val="PTheading2-capletter"/>
        <w:jc w:val="center"/>
        <w:rPr>
          <w:rFonts w:asciiTheme="minorHAnsi" w:hAnsiTheme="minorHAnsi" w:cstheme="minorHAnsi"/>
          <w:sz w:val="28"/>
          <w:szCs w:val="22"/>
        </w:rPr>
      </w:pPr>
      <w:bookmarkStart w:id="0" w:name="_Toc385074296"/>
      <w:bookmarkStart w:id="1" w:name="_Toc385075744"/>
      <w:r w:rsidRPr="00A80630">
        <w:rPr>
          <w:rFonts w:asciiTheme="minorHAnsi" w:hAnsiTheme="minorHAnsi" w:cstheme="minorHAnsi"/>
          <w:sz w:val="28"/>
          <w:szCs w:val="22"/>
        </w:rPr>
        <w:t xml:space="preserve">ACADEMIC PROFESSIONAL </w:t>
      </w:r>
      <w:bookmarkEnd w:id="0"/>
      <w:bookmarkEnd w:id="1"/>
      <w:r w:rsidRPr="00A80630">
        <w:rPr>
          <w:rFonts w:asciiTheme="minorHAnsi" w:hAnsiTheme="minorHAnsi" w:cstheme="minorHAnsi"/>
          <w:sz w:val="28"/>
          <w:szCs w:val="22"/>
        </w:rPr>
        <w:t xml:space="preserve">ASSURANCE </w:t>
      </w:r>
      <w:r w:rsidR="00AE6955" w:rsidRPr="00A80630">
        <w:rPr>
          <w:rFonts w:asciiTheme="minorHAnsi" w:hAnsiTheme="minorHAnsi" w:cstheme="minorHAnsi"/>
          <w:sz w:val="28"/>
          <w:szCs w:val="22"/>
        </w:rPr>
        <w:t>OF REVIEW</w:t>
      </w:r>
    </w:p>
    <w:p w:rsidR="00AE6955" w:rsidRPr="00730CCB" w:rsidRDefault="00AE6955" w:rsidP="00AE6955">
      <w:pPr>
        <w:rPr>
          <w:rFonts w:asciiTheme="minorHAnsi" w:hAnsiTheme="minorHAnsi" w:cstheme="minorHAnsi"/>
          <w:sz w:val="22"/>
          <w:szCs w:val="22"/>
        </w:rPr>
      </w:pPr>
    </w:p>
    <w:p w:rsidR="00AE6955" w:rsidRPr="00730CCB" w:rsidRDefault="00AE6955" w:rsidP="00AE6955">
      <w:pPr>
        <w:tabs>
          <w:tab w:val="left" w:pos="3600"/>
          <w:tab w:val="left" w:pos="648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="00AE6955" w:rsidRPr="00730CCB" w:rsidRDefault="00AE6955" w:rsidP="00AE6955">
      <w:pPr>
        <w:tabs>
          <w:tab w:val="left" w:pos="8460"/>
          <w:tab w:val="left" w:pos="86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730CCB">
        <w:rPr>
          <w:rFonts w:asciiTheme="minorHAnsi" w:hAnsiTheme="minorHAnsi" w:cstheme="minorHAnsi"/>
          <w:sz w:val="22"/>
          <w:szCs w:val="22"/>
        </w:rPr>
        <w:t>College</w:t>
      </w:r>
      <w:r w:rsidR="00B25594" w:rsidRPr="00730CCB">
        <w:rPr>
          <w:rFonts w:asciiTheme="minorHAnsi" w:hAnsiTheme="minorHAnsi" w:cstheme="minorHAnsi"/>
          <w:sz w:val="22"/>
          <w:szCs w:val="22"/>
        </w:rPr>
        <w:t>/</w:t>
      </w:r>
      <w:r w:rsidRPr="00730CCB">
        <w:rPr>
          <w:rFonts w:asciiTheme="minorHAnsi" w:hAnsiTheme="minorHAnsi" w:cstheme="minorHAnsi"/>
          <w:sz w:val="22"/>
          <w:szCs w:val="22"/>
        </w:rPr>
        <w:t>School</w:t>
      </w:r>
      <w:r w:rsidR="00B25594" w:rsidRPr="00730CCB">
        <w:rPr>
          <w:rFonts w:asciiTheme="minorHAnsi" w:hAnsiTheme="minorHAnsi" w:cstheme="minorHAnsi"/>
          <w:sz w:val="22"/>
          <w:szCs w:val="22"/>
        </w:rPr>
        <w:t>/Home Org/Unit</w:t>
      </w:r>
      <w:r w:rsidRPr="00730CCB">
        <w:rPr>
          <w:rFonts w:asciiTheme="minorHAnsi" w:hAnsiTheme="minorHAnsi" w:cstheme="minorHAnsi"/>
          <w:sz w:val="22"/>
          <w:szCs w:val="22"/>
        </w:rPr>
        <w:t xml:space="preserve">_________________________________ </w:t>
      </w:r>
      <w:r w:rsidR="00B25594" w:rsidRPr="00730CCB">
        <w:rPr>
          <w:rFonts w:asciiTheme="minorHAnsi" w:hAnsiTheme="minorHAnsi" w:cstheme="minorHAnsi"/>
          <w:sz w:val="22"/>
          <w:szCs w:val="22"/>
        </w:rPr>
        <w:t>May 30</w:t>
      </w:r>
      <w:r w:rsidR="00B25594" w:rsidRPr="00730CC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25594" w:rsidRPr="00730CCB">
        <w:rPr>
          <w:rFonts w:asciiTheme="minorHAnsi" w:hAnsiTheme="minorHAnsi" w:cstheme="minorHAnsi"/>
          <w:sz w:val="22"/>
          <w:szCs w:val="22"/>
        </w:rPr>
        <w:t>, [</w:t>
      </w:r>
      <w:r w:rsidR="00B25594" w:rsidRPr="00730CCB">
        <w:rPr>
          <w:rFonts w:asciiTheme="minorHAnsi" w:hAnsiTheme="minorHAnsi" w:cstheme="minorHAnsi"/>
          <w:sz w:val="22"/>
          <w:szCs w:val="22"/>
          <w:highlight w:val="yellow"/>
          <w:u w:val="single"/>
        </w:rPr>
        <w:t>YEAR</w:t>
      </w:r>
      <w:r w:rsidR="00B25594" w:rsidRPr="00730CCB">
        <w:rPr>
          <w:rFonts w:asciiTheme="minorHAnsi" w:hAnsiTheme="minorHAnsi" w:cstheme="minorHAnsi"/>
          <w:sz w:val="22"/>
          <w:szCs w:val="22"/>
        </w:rPr>
        <w:t>]</w:t>
      </w:r>
      <w:r w:rsidRPr="00730CCB">
        <w:rPr>
          <w:rFonts w:asciiTheme="minorHAnsi" w:hAnsiTheme="minorHAnsi" w:cstheme="minorHAnsi"/>
          <w:sz w:val="22"/>
          <w:szCs w:val="22"/>
        </w:rPr>
        <w:t>_</w:t>
      </w:r>
    </w:p>
    <w:p w:rsidR="00AE6955" w:rsidRPr="00730CCB" w:rsidRDefault="00AE6955" w:rsidP="00AE6955">
      <w:pPr>
        <w:tabs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p w:rsidR="00930F12" w:rsidRPr="00730CCB" w:rsidRDefault="00776A93" w:rsidP="00AE6955">
      <w:pPr>
        <w:tabs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  <w:r w:rsidRPr="00730CCB">
        <w:rPr>
          <w:rFonts w:asciiTheme="minorHAnsi" w:hAnsiTheme="minorHAnsi" w:cstheme="minorHAnsi"/>
          <w:b/>
          <w:sz w:val="22"/>
          <w:szCs w:val="22"/>
        </w:rPr>
        <w:t>All Academic Professionals shall have annual performance reviews (evaluations). The performance review year will be the preceding 12 months</w:t>
      </w:r>
      <w:r w:rsidR="00930F12" w:rsidRPr="00730CCB">
        <w:rPr>
          <w:rFonts w:asciiTheme="minorHAnsi" w:hAnsiTheme="minorHAnsi" w:cstheme="minorHAnsi"/>
          <w:b/>
          <w:sz w:val="22"/>
          <w:szCs w:val="22"/>
        </w:rPr>
        <w:t xml:space="preserve"> with an effective date of July,</w:t>
      </w:r>
      <w:r w:rsidR="00A93570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Pr="00730CC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E6955" w:rsidRPr="00730CCB">
        <w:rPr>
          <w:rFonts w:asciiTheme="minorHAnsi" w:hAnsiTheme="minorHAnsi" w:cstheme="minorHAnsi"/>
          <w:b/>
          <w:sz w:val="22"/>
          <w:szCs w:val="22"/>
        </w:rPr>
        <w:t xml:space="preserve">The following </w:t>
      </w:r>
      <w:r w:rsidRPr="00730CCB">
        <w:rPr>
          <w:rFonts w:asciiTheme="minorHAnsi" w:hAnsiTheme="minorHAnsi" w:cstheme="minorHAnsi"/>
          <w:b/>
          <w:sz w:val="22"/>
          <w:szCs w:val="22"/>
        </w:rPr>
        <w:t>Academic Professional Annual</w:t>
      </w:r>
      <w:r w:rsidR="00AE6955" w:rsidRPr="00730CCB">
        <w:rPr>
          <w:rFonts w:asciiTheme="minorHAnsi" w:hAnsiTheme="minorHAnsi" w:cstheme="minorHAnsi"/>
          <w:b/>
          <w:sz w:val="22"/>
          <w:szCs w:val="22"/>
        </w:rPr>
        <w:t xml:space="preserve"> Review</w:t>
      </w:r>
      <w:r w:rsidR="00A93570">
        <w:rPr>
          <w:rFonts w:asciiTheme="minorHAnsi" w:hAnsiTheme="minorHAnsi" w:cstheme="minorHAnsi"/>
          <w:b/>
          <w:sz w:val="22"/>
          <w:szCs w:val="22"/>
        </w:rPr>
        <w:t>s</w:t>
      </w:r>
      <w:r w:rsidR="00AE6955" w:rsidRPr="00730CCB">
        <w:rPr>
          <w:rFonts w:asciiTheme="minorHAnsi" w:hAnsiTheme="minorHAnsi" w:cstheme="minorHAnsi"/>
          <w:b/>
          <w:sz w:val="22"/>
          <w:szCs w:val="22"/>
        </w:rPr>
        <w:t xml:space="preserve"> as conveyed </w:t>
      </w:r>
      <w:r w:rsidRPr="00730CCB">
        <w:rPr>
          <w:rFonts w:asciiTheme="minorHAnsi" w:hAnsiTheme="minorHAnsi" w:cstheme="minorHAnsi"/>
          <w:b/>
          <w:sz w:val="22"/>
          <w:szCs w:val="22"/>
        </w:rPr>
        <w:t>by AAUP CBA Article 17, Section 8</w:t>
      </w:r>
      <w:r w:rsidR="00930F12" w:rsidRPr="00730CCB">
        <w:rPr>
          <w:rFonts w:asciiTheme="minorHAnsi" w:hAnsiTheme="minorHAnsi" w:cstheme="minorHAnsi"/>
          <w:b/>
          <w:sz w:val="22"/>
          <w:szCs w:val="22"/>
        </w:rPr>
        <w:t xml:space="preserve"> have been conducted with outcomes as recorded below</w:t>
      </w:r>
      <w:r w:rsidR="00AE6955" w:rsidRPr="00730CCB">
        <w:rPr>
          <w:rFonts w:asciiTheme="minorHAnsi" w:hAnsiTheme="minorHAnsi" w:cstheme="minorHAnsi"/>
          <w:b/>
          <w:sz w:val="22"/>
          <w:szCs w:val="22"/>
        </w:rPr>
        <w:t>.</w:t>
      </w:r>
    </w:p>
    <w:p w:rsidR="00930F12" w:rsidRPr="00730CCB" w:rsidRDefault="00930F12" w:rsidP="00AE6955">
      <w:pPr>
        <w:tabs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="00A93570" w:rsidRDefault="00226D90" w:rsidP="00AE6955">
      <w:pPr>
        <w:tabs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730CCB">
        <w:rPr>
          <w:rFonts w:asciiTheme="minorHAnsi" w:hAnsiTheme="minorHAnsi" w:cstheme="minorHAnsi"/>
          <w:sz w:val="22"/>
          <w:szCs w:val="22"/>
        </w:rPr>
        <w:t xml:space="preserve">Please use </w:t>
      </w:r>
      <w:r w:rsidRPr="00730CCB">
        <w:rPr>
          <w:rFonts w:asciiTheme="minorHAnsi" w:hAnsiTheme="minorHAnsi" w:cstheme="minorHAnsi"/>
          <w:b/>
          <w:sz w:val="22"/>
          <w:szCs w:val="22"/>
        </w:rPr>
        <w:t xml:space="preserve">X </w:t>
      </w:r>
      <w:r w:rsidRPr="00730CCB">
        <w:rPr>
          <w:rFonts w:asciiTheme="minorHAnsi" w:hAnsiTheme="minorHAnsi" w:cstheme="minorHAnsi"/>
          <w:sz w:val="22"/>
          <w:szCs w:val="22"/>
        </w:rPr>
        <w:t xml:space="preserve">to indicate completion of a cell. </w:t>
      </w:r>
      <w:r w:rsidR="00930F12" w:rsidRPr="00730CCB">
        <w:rPr>
          <w:rFonts w:asciiTheme="minorHAnsi" w:hAnsiTheme="minorHAnsi" w:cstheme="minorHAnsi"/>
          <w:sz w:val="22"/>
          <w:szCs w:val="22"/>
        </w:rPr>
        <w:t>If an employee receives a negative evaluation, a written performance improvement plan</w:t>
      </w:r>
      <w:r w:rsidR="00A93570">
        <w:rPr>
          <w:rFonts w:asciiTheme="minorHAnsi" w:hAnsiTheme="minorHAnsi" w:cstheme="minorHAnsi"/>
          <w:sz w:val="22"/>
          <w:szCs w:val="22"/>
        </w:rPr>
        <w:t xml:space="preserve"> (PIP)</w:t>
      </w:r>
      <w:r w:rsidR="00930F12" w:rsidRPr="00730CCB">
        <w:rPr>
          <w:rFonts w:asciiTheme="minorHAnsi" w:hAnsiTheme="minorHAnsi" w:cstheme="minorHAnsi"/>
          <w:sz w:val="22"/>
          <w:szCs w:val="22"/>
        </w:rPr>
        <w:t xml:space="preserve"> will be offered by the supervisor.</w:t>
      </w:r>
      <w:r w:rsidR="00A93570">
        <w:rPr>
          <w:rFonts w:asciiTheme="minorHAnsi" w:hAnsiTheme="minorHAnsi" w:cstheme="minorHAnsi"/>
          <w:sz w:val="22"/>
          <w:szCs w:val="22"/>
        </w:rPr>
        <w:t xml:space="preserve"> </w:t>
      </w:r>
      <w:r w:rsidRPr="00730CCB">
        <w:rPr>
          <w:rFonts w:asciiTheme="minorHAnsi" w:hAnsiTheme="minorHAnsi" w:cstheme="minorHAnsi"/>
          <w:sz w:val="22"/>
          <w:szCs w:val="22"/>
        </w:rPr>
        <w:t xml:space="preserve">For </w:t>
      </w:r>
      <w:r w:rsidR="00A93570">
        <w:rPr>
          <w:rFonts w:asciiTheme="minorHAnsi" w:hAnsiTheme="minorHAnsi" w:cstheme="minorHAnsi"/>
          <w:sz w:val="22"/>
          <w:szCs w:val="22"/>
        </w:rPr>
        <w:t>all “unsatisfactory</w:t>
      </w:r>
      <w:r w:rsidRPr="00730CCB">
        <w:rPr>
          <w:rFonts w:asciiTheme="minorHAnsi" w:hAnsiTheme="minorHAnsi" w:cstheme="minorHAnsi"/>
          <w:sz w:val="22"/>
          <w:szCs w:val="22"/>
        </w:rPr>
        <w:t>”</w:t>
      </w:r>
      <w:r w:rsidR="00730CCB" w:rsidRPr="00730CCB">
        <w:rPr>
          <w:rFonts w:asciiTheme="minorHAnsi" w:hAnsiTheme="minorHAnsi" w:cstheme="minorHAnsi"/>
          <w:sz w:val="22"/>
          <w:szCs w:val="22"/>
        </w:rPr>
        <w:t xml:space="preserve"> review</w:t>
      </w:r>
      <w:r w:rsidR="00A93570">
        <w:rPr>
          <w:rFonts w:asciiTheme="minorHAnsi" w:hAnsiTheme="minorHAnsi" w:cstheme="minorHAnsi"/>
          <w:sz w:val="22"/>
          <w:szCs w:val="22"/>
        </w:rPr>
        <w:t>s</w:t>
      </w:r>
      <w:r w:rsidR="00730CCB" w:rsidRPr="00730CCB">
        <w:rPr>
          <w:rFonts w:asciiTheme="minorHAnsi" w:hAnsiTheme="minorHAnsi" w:cstheme="minorHAnsi"/>
          <w:sz w:val="22"/>
          <w:szCs w:val="22"/>
        </w:rPr>
        <w:t>,</w:t>
      </w:r>
      <w:r w:rsidRPr="00730CCB">
        <w:rPr>
          <w:rFonts w:asciiTheme="minorHAnsi" w:hAnsiTheme="minorHAnsi" w:cstheme="minorHAnsi"/>
          <w:sz w:val="22"/>
          <w:szCs w:val="22"/>
        </w:rPr>
        <w:t xml:space="preserve"> please use the following </w:t>
      </w:r>
      <w:r w:rsidR="00A93570">
        <w:rPr>
          <w:rFonts w:asciiTheme="minorHAnsi" w:hAnsiTheme="minorHAnsi" w:cstheme="minorHAnsi"/>
          <w:sz w:val="22"/>
          <w:szCs w:val="22"/>
        </w:rPr>
        <w:t xml:space="preserve">in column five </w:t>
      </w:r>
      <w:r w:rsidRPr="00730CCB">
        <w:rPr>
          <w:rFonts w:asciiTheme="minorHAnsi" w:hAnsiTheme="minorHAnsi" w:cstheme="minorHAnsi"/>
          <w:sz w:val="22"/>
          <w:szCs w:val="22"/>
        </w:rPr>
        <w:t xml:space="preserve">to indicate the step in the resolution process: </w:t>
      </w:r>
      <w:r w:rsidR="00A93570" w:rsidRPr="00A93570">
        <w:rPr>
          <w:rFonts w:asciiTheme="minorHAnsi" w:hAnsiTheme="minorHAnsi" w:cstheme="minorHAnsi"/>
          <w:b/>
          <w:sz w:val="22"/>
          <w:szCs w:val="22"/>
        </w:rPr>
        <w:t>(1)</w:t>
      </w:r>
      <w:r w:rsidR="00A93570">
        <w:rPr>
          <w:rFonts w:asciiTheme="minorHAnsi" w:hAnsiTheme="minorHAnsi" w:cstheme="minorHAnsi"/>
          <w:sz w:val="22"/>
          <w:szCs w:val="22"/>
        </w:rPr>
        <w:t xml:space="preserve"> </w:t>
      </w:r>
      <w:r w:rsidRPr="00730CCB">
        <w:rPr>
          <w:rFonts w:asciiTheme="minorHAnsi" w:hAnsiTheme="minorHAnsi" w:cstheme="minorHAnsi"/>
          <w:sz w:val="22"/>
          <w:szCs w:val="22"/>
        </w:rPr>
        <w:t>P</w:t>
      </w:r>
      <w:r w:rsidR="00776A93" w:rsidRPr="00730CCB">
        <w:rPr>
          <w:rFonts w:asciiTheme="minorHAnsi" w:hAnsiTheme="minorHAnsi" w:cstheme="minorHAnsi"/>
          <w:sz w:val="22"/>
          <w:szCs w:val="22"/>
        </w:rPr>
        <w:t>I</w:t>
      </w:r>
      <w:r w:rsidRPr="00730CCB">
        <w:rPr>
          <w:rFonts w:asciiTheme="minorHAnsi" w:hAnsiTheme="minorHAnsi" w:cstheme="minorHAnsi"/>
          <w:sz w:val="22"/>
          <w:szCs w:val="22"/>
        </w:rPr>
        <w:t xml:space="preserve">P agreed upon by </w:t>
      </w:r>
      <w:r w:rsidR="00A93570">
        <w:rPr>
          <w:rFonts w:asciiTheme="minorHAnsi" w:hAnsiTheme="minorHAnsi" w:cstheme="minorHAnsi"/>
          <w:sz w:val="22"/>
          <w:szCs w:val="22"/>
        </w:rPr>
        <w:t>the employee</w:t>
      </w:r>
      <w:r w:rsidRPr="00730CCB">
        <w:rPr>
          <w:rFonts w:asciiTheme="minorHAnsi" w:hAnsiTheme="minorHAnsi" w:cstheme="minorHAnsi"/>
          <w:sz w:val="22"/>
          <w:szCs w:val="22"/>
        </w:rPr>
        <w:t xml:space="preserve"> and </w:t>
      </w:r>
      <w:r w:rsidR="00A93570">
        <w:rPr>
          <w:rFonts w:asciiTheme="minorHAnsi" w:hAnsiTheme="minorHAnsi" w:cstheme="minorHAnsi"/>
          <w:sz w:val="22"/>
          <w:szCs w:val="22"/>
        </w:rPr>
        <w:t>supervisor</w:t>
      </w:r>
      <w:r w:rsidR="00324080">
        <w:rPr>
          <w:rFonts w:asciiTheme="minorHAnsi" w:hAnsiTheme="minorHAnsi" w:cstheme="minorHAnsi"/>
          <w:sz w:val="22"/>
          <w:szCs w:val="22"/>
        </w:rPr>
        <w:t>,</w:t>
      </w:r>
      <w:bookmarkStart w:id="2" w:name="_GoBack"/>
      <w:bookmarkEnd w:id="2"/>
      <w:r w:rsidR="00730CCB" w:rsidRPr="00730CCB">
        <w:rPr>
          <w:rFonts w:asciiTheme="minorHAnsi" w:hAnsiTheme="minorHAnsi" w:cstheme="minorHAnsi"/>
          <w:sz w:val="22"/>
          <w:szCs w:val="22"/>
        </w:rPr>
        <w:t xml:space="preserve"> </w:t>
      </w:r>
      <w:r w:rsidRPr="00730CCB">
        <w:rPr>
          <w:rFonts w:asciiTheme="minorHAnsi" w:hAnsiTheme="minorHAnsi" w:cstheme="minorHAnsi"/>
          <w:sz w:val="22"/>
          <w:szCs w:val="22"/>
        </w:rPr>
        <w:t>(</w:t>
      </w:r>
      <w:r w:rsidR="00730CCB" w:rsidRPr="00730CCB">
        <w:rPr>
          <w:rFonts w:asciiTheme="minorHAnsi" w:hAnsiTheme="minorHAnsi" w:cstheme="minorHAnsi"/>
          <w:b/>
          <w:sz w:val="22"/>
          <w:szCs w:val="22"/>
        </w:rPr>
        <w:t>2</w:t>
      </w:r>
      <w:r w:rsidRPr="00730CCB">
        <w:rPr>
          <w:rFonts w:asciiTheme="minorHAnsi" w:hAnsiTheme="minorHAnsi" w:cstheme="minorHAnsi"/>
          <w:sz w:val="22"/>
          <w:szCs w:val="22"/>
        </w:rPr>
        <w:t>)</w:t>
      </w:r>
      <w:r w:rsidR="00324080">
        <w:rPr>
          <w:rFonts w:asciiTheme="minorHAnsi" w:hAnsiTheme="minorHAnsi" w:cstheme="minorHAnsi"/>
          <w:sz w:val="22"/>
          <w:szCs w:val="22"/>
        </w:rPr>
        <w:t>:</w:t>
      </w:r>
      <w:r w:rsidRPr="00730CCB">
        <w:rPr>
          <w:rFonts w:asciiTheme="minorHAnsi" w:hAnsiTheme="minorHAnsi" w:cstheme="minorHAnsi"/>
          <w:sz w:val="22"/>
          <w:szCs w:val="22"/>
        </w:rPr>
        <w:t xml:space="preserve"> P</w:t>
      </w:r>
      <w:r w:rsidR="00776A93" w:rsidRPr="00730CCB">
        <w:rPr>
          <w:rFonts w:asciiTheme="minorHAnsi" w:hAnsiTheme="minorHAnsi" w:cstheme="minorHAnsi"/>
          <w:sz w:val="22"/>
          <w:szCs w:val="22"/>
        </w:rPr>
        <w:t>I</w:t>
      </w:r>
      <w:r w:rsidRPr="00730CCB">
        <w:rPr>
          <w:rFonts w:asciiTheme="minorHAnsi" w:hAnsiTheme="minorHAnsi" w:cstheme="minorHAnsi"/>
          <w:sz w:val="22"/>
          <w:szCs w:val="22"/>
        </w:rPr>
        <w:t xml:space="preserve">P </w:t>
      </w:r>
      <w:r w:rsidR="00776A93" w:rsidRPr="00730CCB">
        <w:rPr>
          <w:rFonts w:asciiTheme="minorHAnsi" w:hAnsiTheme="minorHAnsi" w:cstheme="minorHAnsi"/>
          <w:sz w:val="22"/>
          <w:szCs w:val="22"/>
        </w:rPr>
        <w:t>completed</w:t>
      </w:r>
      <w:r w:rsidR="00E933E4">
        <w:rPr>
          <w:rFonts w:asciiTheme="minorHAnsi" w:hAnsiTheme="minorHAnsi" w:cstheme="minorHAnsi"/>
          <w:sz w:val="22"/>
          <w:szCs w:val="22"/>
        </w:rPr>
        <w:t>; and in column six please enter the corresponding date as to step 1 or 2 in the resolution process</w:t>
      </w:r>
      <w:r w:rsidR="00A93570">
        <w:rPr>
          <w:rFonts w:asciiTheme="minorHAnsi" w:hAnsiTheme="minorHAnsi" w:cstheme="minorHAnsi"/>
          <w:sz w:val="22"/>
          <w:szCs w:val="22"/>
        </w:rPr>
        <w:t>.</w:t>
      </w:r>
    </w:p>
    <w:p w:rsidR="00A93570" w:rsidRDefault="00A93570" w:rsidP="00AE6955">
      <w:pPr>
        <w:tabs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="00AE6955" w:rsidRPr="00730CCB" w:rsidRDefault="00A93570" w:rsidP="00AE6955">
      <w:pPr>
        <w:tabs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Note: Y</w:t>
      </w:r>
      <w:r w:rsidR="00776A93" w:rsidRPr="00730CCB">
        <w:rPr>
          <w:rFonts w:asciiTheme="minorHAnsi" w:hAnsiTheme="minorHAnsi" w:cstheme="minorHAnsi"/>
          <w:sz w:val="22"/>
          <w:szCs w:val="22"/>
        </w:rPr>
        <w:t xml:space="preserve">ear 1 of </w:t>
      </w:r>
      <w:r w:rsidR="00E933E4">
        <w:rPr>
          <w:rFonts w:asciiTheme="minorHAnsi" w:hAnsiTheme="minorHAnsi" w:cstheme="minorHAnsi"/>
          <w:sz w:val="22"/>
          <w:szCs w:val="22"/>
        </w:rPr>
        <w:t xml:space="preserve">the </w:t>
      </w:r>
      <w:r w:rsidR="00776A93" w:rsidRPr="00730CCB">
        <w:rPr>
          <w:rFonts w:asciiTheme="minorHAnsi" w:hAnsiTheme="minorHAnsi" w:cstheme="minorHAnsi"/>
          <w:sz w:val="22"/>
          <w:szCs w:val="22"/>
        </w:rPr>
        <w:t>new 4-year count</w:t>
      </w:r>
      <w:r w:rsidR="00226D90" w:rsidRPr="00730CCB">
        <w:rPr>
          <w:rFonts w:asciiTheme="minorHAnsi" w:hAnsiTheme="minorHAnsi" w:cstheme="minorHAnsi"/>
          <w:sz w:val="22"/>
          <w:szCs w:val="22"/>
        </w:rPr>
        <w:t xml:space="preserve"> </w:t>
      </w:r>
      <w:r w:rsidR="00776A93" w:rsidRPr="00730CCB">
        <w:rPr>
          <w:rFonts w:asciiTheme="minorHAnsi" w:hAnsiTheme="minorHAnsi" w:cstheme="minorHAnsi"/>
          <w:sz w:val="22"/>
          <w:szCs w:val="22"/>
        </w:rPr>
        <w:t>as stated in Article 17, Section 6</w:t>
      </w:r>
      <w:r>
        <w:rPr>
          <w:rFonts w:asciiTheme="minorHAnsi" w:hAnsiTheme="minorHAnsi" w:cstheme="minorHAnsi"/>
          <w:sz w:val="22"/>
          <w:szCs w:val="22"/>
        </w:rPr>
        <w:t xml:space="preserve"> will</w:t>
      </w:r>
      <w:r w:rsidR="00E933E4">
        <w:rPr>
          <w:rFonts w:asciiTheme="minorHAnsi" w:hAnsiTheme="minorHAnsi" w:cstheme="minorHAnsi"/>
          <w:sz w:val="22"/>
          <w:szCs w:val="22"/>
        </w:rPr>
        <w:t xml:space="preserve"> start July 1 </w:t>
      </w:r>
      <w:r>
        <w:rPr>
          <w:rFonts w:asciiTheme="minorHAnsi" w:hAnsiTheme="minorHAnsi" w:cstheme="minorHAnsi"/>
          <w:sz w:val="22"/>
          <w:szCs w:val="22"/>
        </w:rPr>
        <w:t xml:space="preserve">following the date of completion on the </w:t>
      </w:r>
      <w:r w:rsidR="00E933E4">
        <w:rPr>
          <w:rFonts w:asciiTheme="minorHAnsi" w:hAnsiTheme="minorHAnsi" w:cstheme="minorHAnsi"/>
          <w:sz w:val="22"/>
          <w:szCs w:val="22"/>
        </w:rPr>
        <w:t>completed</w:t>
      </w:r>
      <w:r>
        <w:rPr>
          <w:rFonts w:asciiTheme="minorHAnsi" w:hAnsiTheme="minorHAnsi" w:cstheme="minorHAnsi"/>
          <w:sz w:val="22"/>
          <w:szCs w:val="22"/>
        </w:rPr>
        <w:t xml:space="preserve"> PIP</w:t>
      </w:r>
      <w:r w:rsidR="00776A93" w:rsidRPr="00730CCB">
        <w:rPr>
          <w:rFonts w:asciiTheme="minorHAnsi" w:hAnsiTheme="minorHAnsi" w:cstheme="minorHAnsi"/>
          <w:sz w:val="22"/>
          <w:szCs w:val="22"/>
        </w:rPr>
        <w:t>.</w:t>
      </w:r>
    </w:p>
    <w:p w:rsidR="00141795" w:rsidRPr="00730CCB" w:rsidRDefault="00141795" w:rsidP="00AE6955">
      <w:pPr>
        <w:tabs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p w:rsidR="00141795" w:rsidRPr="00730CCB" w:rsidRDefault="00141795" w:rsidP="00AE6955">
      <w:pPr>
        <w:tabs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  <w:r w:rsidRPr="00730CCB">
        <w:rPr>
          <w:rFonts w:asciiTheme="minorHAnsi" w:hAnsiTheme="minorHAnsi" w:cstheme="minorHAnsi"/>
          <w:b/>
          <w:sz w:val="22"/>
          <w:szCs w:val="22"/>
        </w:rPr>
        <w:t>If additional space is needed, please attach an additional page(s).</w:t>
      </w:r>
    </w:p>
    <w:p w:rsidR="00AE6955" w:rsidRDefault="00AE6955" w:rsidP="00AE6955">
      <w:pPr>
        <w:tabs>
          <w:tab w:val="left" w:pos="7920"/>
          <w:tab w:val="left" w:pos="8640"/>
        </w:tabs>
        <w:jc w:val="center"/>
        <w:rPr>
          <w:b/>
          <w:sz w:val="24"/>
        </w:rPr>
      </w:pPr>
    </w:p>
    <w:tbl>
      <w:tblPr>
        <w:tblW w:w="10532" w:type="dxa"/>
        <w:tblInd w:w="-4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2"/>
        <w:gridCol w:w="1800"/>
        <w:gridCol w:w="1530"/>
        <w:gridCol w:w="1530"/>
        <w:gridCol w:w="1170"/>
        <w:gridCol w:w="1620"/>
      </w:tblGrid>
      <w:tr w:rsidR="00776A93" w:rsidTr="009208D5">
        <w:trPr>
          <w:cantSplit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Pr="009208D5" w:rsidRDefault="00776A93" w:rsidP="00226D90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208D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Faculty Name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Pr="009208D5" w:rsidRDefault="00776A93" w:rsidP="00A95DE7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208D5">
              <w:rPr>
                <w:rFonts w:asciiTheme="minorHAnsi" w:hAnsiTheme="minorHAnsi" w:cstheme="minorHAnsi"/>
                <w:b/>
                <w:sz w:val="22"/>
                <w:szCs w:val="22"/>
              </w:rPr>
              <w:t>PSU ID Number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Pr="009208D5" w:rsidRDefault="00930F12" w:rsidP="00930F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8D5">
              <w:rPr>
                <w:rFonts w:asciiTheme="minorHAnsi" w:hAnsiTheme="minorHAnsi" w:cstheme="minorHAnsi"/>
                <w:b/>
                <w:sz w:val="22"/>
                <w:szCs w:val="22"/>
              </w:rPr>
              <w:t>Satisfactory or Above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Pr="00730CCB" w:rsidRDefault="00730CCB" w:rsidP="00226D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CCB">
              <w:rPr>
                <w:rFonts w:asciiTheme="minorHAnsi" w:hAnsiTheme="minorHAnsi" w:cstheme="minorHAnsi"/>
                <w:b/>
                <w:sz w:val="22"/>
                <w:szCs w:val="22"/>
              </w:rPr>
              <w:t>Unsatisfactory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Pr="00730CCB" w:rsidRDefault="00730CCB" w:rsidP="00226D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CCB">
              <w:rPr>
                <w:rFonts w:asciiTheme="minorHAnsi" w:hAnsiTheme="minorHAnsi" w:cstheme="minorHAnsi"/>
                <w:b/>
                <w:sz w:val="22"/>
                <w:szCs w:val="22"/>
              </w:rPr>
              <w:t>Step in Resolution Process*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Pr="00730CCB" w:rsidRDefault="00730CCB" w:rsidP="00226D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C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PIP Sigend </w:t>
            </w:r>
            <w:r w:rsidRPr="00730CC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or</w:t>
            </w:r>
            <w:r w:rsidRPr="00730C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Date PIP Completed</w:t>
            </w:r>
          </w:p>
        </w:tc>
      </w:tr>
      <w:tr w:rsidR="00776A93" w:rsidTr="009208D5">
        <w:trPr>
          <w:cantSplit/>
          <w:trHeight w:val="543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</w:tr>
      <w:tr w:rsidR="00776A93" w:rsidTr="009208D5">
        <w:trPr>
          <w:cantSplit/>
          <w:trHeight w:val="525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</w:tr>
      <w:tr w:rsidR="00776A93" w:rsidTr="009208D5">
        <w:trPr>
          <w:cantSplit/>
          <w:trHeight w:val="525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</w:tr>
      <w:tr w:rsidR="00776A93" w:rsidTr="009208D5">
        <w:trPr>
          <w:cantSplit/>
          <w:trHeight w:val="525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</w:tr>
      <w:tr w:rsidR="00776A93" w:rsidTr="009208D5">
        <w:trPr>
          <w:cantSplit/>
          <w:trHeight w:val="525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</w:tr>
      <w:tr w:rsidR="00776A93" w:rsidTr="009208D5">
        <w:trPr>
          <w:cantSplit/>
          <w:trHeight w:val="525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</w:tr>
      <w:tr w:rsidR="00776A93" w:rsidTr="009208D5">
        <w:trPr>
          <w:cantSplit/>
          <w:trHeight w:val="525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</w:tr>
      <w:tr w:rsidR="00776A93" w:rsidTr="009208D5">
        <w:trPr>
          <w:cantSplit/>
          <w:trHeight w:val="525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A93" w:rsidRDefault="00776A93" w:rsidP="007E5F56">
            <w:pPr>
              <w:jc w:val="center"/>
              <w:rPr>
                <w:b/>
                <w:sz w:val="24"/>
              </w:rPr>
            </w:pPr>
          </w:p>
        </w:tc>
      </w:tr>
    </w:tbl>
    <w:p w:rsidR="00AE6955" w:rsidRDefault="00AE6955" w:rsidP="00AE6955">
      <w:pPr>
        <w:rPr>
          <w:b/>
          <w:sz w:val="24"/>
        </w:rPr>
      </w:pPr>
    </w:p>
    <w:p w:rsidR="00AE6955" w:rsidRDefault="00AE6955" w:rsidP="00776A93">
      <w:pPr>
        <w:ind w:left="-450"/>
        <w:rPr>
          <w:b/>
          <w:sz w:val="24"/>
        </w:rPr>
      </w:pPr>
      <w:r>
        <w:rPr>
          <w:b/>
          <w:sz w:val="24"/>
        </w:rPr>
        <w:t xml:space="preserve">I </w:t>
      </w:r>
      <w:r w:rsidR="00776A93">
        <w:rPr>
          <w:b/>
          <w:sz w:val="24"/>
        </w:rPr>
        <w:t xml:space="preserve">confirm that all Academic Professionals have been </w:t>
      </w:r>
      <w:r>
        <w:rPr>
          <w:b/>
          <w:sz w:val="24"/>
        </w:rPr>
        <w:t>reviewed as detailed above.</w:t>
      </w:r>
    </w:p>
    <w:p w:rsidR="00AE6955" w:rsidRDefault="00AE6955" w:rsidP="00AE6955">
      <w:pPr>
        <w:rPr>
          <w:sz w:val="24"/>
        </w:rPr>
      </w:pPr>
    </w:p>
    <w:p w:rsidR="00AE6955" w:rsidRDefault="00AE6955" w:rsidP="00AE6955">
      <w:pPr>
        <w:rPr>
          <w:sz w:val="24"/>
        </w:rPr>
      </w:pPr>
    </w:p>
    <w:tbl>
      <w:tblPr>
        <w:tblW w:w="10170" w:type="dxa"/>
        <w:tblInd w:w="-39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190"/>
        <w:gridCol w:w="1980"/>
      </w:tblGrid>
      <w:tr w:rsidR="00776A93" w:rsidTr="00776A93">
        <w:trPr>
          <w:cantSplit/>
        </w:trPr>
        <w:tc>
          <w:tcPr>
            <w:tcW w:w="8190" w:type="dxa"/>
            <w:tcBorders>
              <w:top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tabs>
                <w:tab w:val="left" w:pos="7920"/>
                <w:tab w:val="left" w:pos="8640"/>
              </w:tabs>
              <w:rPr>
                <w:i/>
                <w:sz w:val="24"/>
              </w:rPr>
            </w:pPr>
            <w:r w:rsidRPr="00776A93">
              <w:rPr>
                <w:i/>
                <w:sz w:val="24"/>
              </w:rPr>
              <w:t xml:space="preserve">Provost, or other relevant </w:t>
            </w:r>
            <w:r>
              <w:rPr>
                <w:i/>
                <w:sz w:val="24"/>
              </w:rPr>
              <w:t>V</w:t>
            </w:r>
            <w:r w:rsidRPr="00776A93">
              <w:rPr>
                <w:i/>
                <w:sz w:val="24"/>
              </w:rPr>
              <w:t xml:space="preserve">ice </w:t>
            </w:r>
            <w:r>
              <w:rPr>
                <w:i/>
                <w:sz w:val="24"/>
              </w:rPr>
              <w:t>P</w:t>
            </w:r>
            <w:r w:rsidRPr="00776A93">
              <w:rPr>
                <w:i/>
                <w:sz w:val="24"/>
              </w:rPr>
              <w:t xml:space="preserve">resident, </w:t>
            </w:r>
            <w:r>
              <w:rPr>
                <w:i/>
                <w:sz w:val="24"/>
              </w:rPr>
              <w:t>V</w:t>
            </w:r>
            <w:r w:rsidRPr="00776A93">
              <w:rPr>
                <w:i/>
                <w:sz w:val="24"/>
              </w:rPr>
              <w:t xml:space="preserve">ice </w:t>
            </w:r>
            <w:r>
              <w:rPr>
                <w:i/>
                <w:sz w:val="24"/>
              </w:rPr>
              <w:t>P</w:t>
            </w:r>
            <w:r w:rsidRPr="00776A93">
              <w:rPr>
                <w:i/>
                <w:sz w:val="24"/>
              </w:rPr>
              <w:t xml:space="preserve">rovost, or </w:t>
            </w:r>
            <w:r>
              <w:rPr>
                <w:i/>
                <w:sz w:val="24"/>
              </w:rPr>
              <w:t>D</w:t>
            </w:r>
            <w:r w:rsidRPr="00776A93">
              <w:rPr>
                <w:i/>
                <w:sz w:val="24"/>
              </w:rPr>
              <w:t xml:space="preserve">ean </w:t>
            </w:r>
            <w:r>
              <w:rPr>
                <w:i/>
                <w:sz w:val="24"/>
              </w:rPr>
              <w:t>Signature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auto"/>
          </w:tcPr>
          <w:p w:rsidR="00776A93" w:rsidRDefault="00776A93" w:rsidP="007E5F56">
            <w:pPr>
              <w:tabs>
                <w:tab w:val="left" w:pos="7920"/>
                <w:tab w:val="left" w:pos="864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</w:p>
        </w:tc>
      </w:tr>
    </w:tbl>
    <w:p w:rsidR="002D71F3" w:rsidRDefault="002D71F3" w:rsidP="009208D5"/>
    <w:sectPr w:rsidR="002D71F3" w:rsidSect="009208D5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D62" w:rsidRDefault="00D77D62" w:rsidP="00D05308">
      <w:r>
        <w:separator/>
      </w:r>
    </w:p>
  </w:endnote>
  <w:endnote w:type="continuationSeparator" w:id="0">
    <w:p w:rsidR="00D77D62" w:rsidRDefault="00D77D62" w:rsidP="00D0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F4" w:rsidRPr="00AD0EF4" w:rsidRDefault="00AD0EF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4-13-16</w:t>
    </w:r>
  </w:p>
  <w:p w:rsidR="00AD0EF4" w:rsidRDefault="00AD0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D62" w:rsidRDefault="00D77D62" w:rsidP="00D05308">
      <w:r>
        <w:separator/>
      </w:r>
    </w:p>
  </w:footnote>
  <w:footnote w:type="continuationSeparator" w:id="0">
    <w:p w:rsidR="00D77D62" w:rsidRDefault="00D77D62" w:rsidP="00D05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55"/>
    <w:rsid w:val="00141795"/>
    <w:rsid w:val="001B1A14"/>
    <w:rsid w:val="001D7B74"/>
    <w:rsid w:val="00226D90"/>
    <w:rsid w:val="002B2825"/>
    <w:rsid w:val="002D71F3"/>
    <w:rsid w:val="00324080"/>
    <w:rsid w:val="00730CCB"/>
    <w:rsid w:val="00776A93"/>
    <w:rsid w:val="007B640B"/>
    <w:rsid w:val="009208D5"/>
    <w:rsid w:val="00930F12"/>
    <w:rsid w:val="00951398"/>
    <w:rsid w:val="00A80630"/>
    <w:rsid w:val="00A93570"/>
    <w:rsid w:val="00A95DE7"/>
    <w:rsid w:val="00AD0EF4"/>
    <w:rsid w:val="00AE6955"/>
    <w:rsid w:val="00B25594"/>
    <w:rsid w:val="00BD4BD3"/>
    <w:rsid w:val="00D05308"/>
    <w:rsid w:val="00D77D62"/>
    <w:rsid w:val="00DD4B4C"/>
    <w:rsid w:val="00DE62C9"/>
    <w:rsid w:val="00E41EB6"/>
    <w:rsid w:val="00E933E4"/>
    <w:rsid w:val="00F1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ECBD"/>
  <w15:docId w15:val="{74141BDE-261E-4B94-AC98-3C5E165C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heading2-capletter">
    <w:name w:val="P&amp;T heading 2-cap letter"/>
    <w:basedOn w:val="Normal"/>
    <w:link w:val="PTheading2-capletterChar"/>
    <w:qFormat/>
    <w:rsid w:val="00AE6955"/>
    <w:pPr>
      <w:ind w:left="360"/>
    </w:pPr>
    <w:rPr>
      <w:b/>
      <w:sz w:val="24"/>
    </w:rPr>
  </w:style>
  <w:style w:type="character" w:customStyle="1" w:styleId="PTheading2-capletterChar">
    <w:name w:val="P&amp;T heading 2-cap letter Char"/>
    <w:basedOn w:val="DefaultParagraphFont"/>
    <w:link w:val="PTheading2-capletter"/>
    <w:rsid w:val="00AE6955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AE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0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B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Burck</dc:creator>
  <cp:lastModifiedBy>Hannah Miller</cp:lastModifiedBy>
  <cp:revision>9</cp:revision>
  <cp:lastPrinted>2016-04-15T22:58:00Z</cp:lastPrinted>
  <dcterms:created xsi:type="dcterms:W3CDTF">2022-07-11T16:23:00Z</dcterms:created>
  <dcterms:modified xsi:type="dcterms:W3CDTF">2022-07-18T16:57:00Z</dcterms:modified>
</cp:coreProperties>
</file>