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template is a Microsoft Word table – use MS Word’s online “Help” feature for instructions about how to add text and format tables.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571.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426"/>
        <w:gridCol w:w="5377"/>
        <w:gridCol w:w="3384"/>
        <w:gridCol w:w="3384"/>
        <w:tblGridChange w:id="0">
          <w:tblGrid>
            <w:gridCol w:w="2426"/>
            <w:gridCol w:w="5377"/>
            <w:gridCol w:w="3384"/>
            <w:gridCol w:w="3384"/>
          </w:tblGrid>
        </w:tblGridChange>
      </w:tblGrid>
      <w:tr>
        <w:trPr>
          <w:trHeight w:val="270" w:hRule="atLeast"/>
        </w:trPr>
        <w:tc>
          <w:tcPr>
            <w:vMerge w:val="restart"/>
            <w:shd w:fill="c0c0c0" w:val="clear"/>
            <w:vAlign w:val="top"/>
          </w:tcPr>
          <w:p w:rsidR="00000000" w:rsidDel="00000000" w:rsidP="00000000" w:rsidRDefault="00000000" w:rsidRPr="00000000" w14:paraId="00000003">
            <w:pPr>
              <w:pStyle w:val="Heading1"/>
              <w:jc w:val="left"/>
              <w:rPr>
                <w:color w:val="00000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4">
            <w:pPr>
              <w:pStyle w:val="Heading4"/>
              <w:rPr>
                <w:vertAlign w:val="baseline"/>
              </w:rPr>
            </w:pPr>
            <w:r w:rsidDel="00000000" w:rsidR="00000000" w:rsidRPr="00000000">
              <w:rPr>
                <w:smallCaps w:val="1"/>
                <w:vertAlign w:val="baseline"/>
                <w:rtl w:val="0"/>
              </w:rPr>
              <w:t xml:space="preserve">Job Safety Analysis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Portland State University </w:t>
            </w:r>
          </w:p>
        </w:tc>
        <w:tc>
          <w:tcPr>
            <w:vAlign w:val="top"/>
          </w:tcPr>
          <w:p w:rsidR="00000000" w:rsidDel="00000000" w:rsidP="00000000" w:rsidRDefault="00000000" w:rsidRPr="00000000" w14:paraId="0000000A">
            <w:pPr>
              <w:rPr>
                <w:sz w:val="20"/>
                <w:szCs w:val="20"/>
                <w:vertAlign w:val="baseline"/>
              </w:rPr>
            </w:pPr>
            <w:r w:rsidDel="00000000" w:rsidR="00000000" w:rsidRPr="00000000">
              <w:rPr>
                <w:rtl w:val="0"/>
              </w:rPr>
            </w:r>
          </w:p>
        </w:tc>
      </w:tr>
      <w:tr>
        <w:trPr>
          <w:trHeight w:val="513" w:hRule="atLeast"/>
        </w:trPr>
        <w:tc>
          <w:tcPr>
            <w:vMerge w:val="continue"/>
            <w:shd w:fill="c0c0c0" w:val="cle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C">
            <w:pPr>
              <w:tabs>
                <w:tab w:val="left" w:pos="4280"/>
              </w:tabs>
              <w:rPr>
                <w:smallCaps w:val="0"/>
                <w:sz w:val="36"/>
                <w:szCs w:val="36"/>
                <w:vertAlign w:val="baseline"/>
              </w:rPr>
            </w:pPr>
            <w:r w:rsidDel="00000000" w:rsidR="00000000" w:rsidRPr="00000000">
              <w:rPr>
                <w:rtl w:val="0"/>
              </w:rPr>
            </w:r>
          </w:p>
        </w:tc>
        <w:tc>
          <w:tcPr>
            <w:vAlign w:val="top"/>
          </w:tcPr>
          <w:p w:rsidR="00000000" w:rsidDel="00000000" w:rsidP="00000000" w:rsidRDefault="00000000" w:rsidRPr="00000000" w14:paraId="0000000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E">
            <w:pPr>
              <w:rPr>
                <w:sz w:val="20"/>
                <w:szCs w:val="20"/>
                <w:vertAlign w:val="baseline"/>
              </w:rPr>
            </w:pPr>
            <w:r w:rsidDel="00000000" w:rsidR="00000000" w:rsidRPr="00000000">
              <w:rPr>
                <w:rtl w:val="0"/>
              </w:rPr>
            </w:r>
          </w:p>
        </w:tc>
      </w:tr>
      <w:tr>
        <w:trPr>
          <w:trHeight w:val="513" w:hRule="atLeast"/>
        </w:trPr>
        <w:tc>
          <w:tcPr>
            <w:vMerge w:val="continue"/>
            <w:shd w:fill="c0c0c0" w:val="cle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0">
            <w:pPr>
              <w:rPr>
                <w:sz w:val="20"/>
                <w:szCs w:val="20"/>
                <w:vertAlign w:val="baseline"/>
              </w:rPr>
            </w:pPr>
            <w:r w:rsidDel="00000000" w:rsidR="00000000" w:rsidRPr="00000000">
              <w:rPr>
                <w:smallCaps w:val="1"/>
                <w:sz w:val="36"/>
                <w:szCs w:val="36"/>
                <w:vertAlign w:val="baseline"/>
                <w:rtl w:val="0"/>
              </w:rPr>
              <w:t xml:space="preserve">Environment, Health &amp; Safety – Emergency Response</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4">
            <w:pPr>
              <w:pStyle w:val="Heading2"/>
              <w:rPr>
                <w:smallCaps w:val="0"/>
                <w:sz w:val="36"/>
                <w:szCs w:val="36"/>
                <w:vertAlign w:val="baseline"/>
              </w:rPr>
            </w:pPr>
            <w:r w:rsidDel="00000000" w:rsidR="00000000" w:rsidRPr="00000000">
              <w:rPr>
                <w:smallCaps w:val="1"/>
                <w:sz w:val="36"/>
                <w:szCs w:val="36"/>
                <w:vertAlign w:val="baseline"/>
                <w:rtl w:val="0"/>
              </w:rPr>
              <w:t xml:space="preserve">Responding to Sharps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36"/>
                <w:szCs w:val="36"/>
                <w:vertAlign w:val="baseline"/>
              </w:rPr>
            </w:pPr>
            <w:r w:rsidDel="00000000" w:rsidR="00000000" w:rsidRPr="00000000">
              <w:rPr>
                <w:rtl w:val="0"/>
              </w:rPr>
            </w:r>
          </w:p>
        </w:tc>
        <w:tc>
          <w:tcPr>
            <w:gridSpan w:val="3"/>
            <w:vAlign w:val="top"/>
          </w:tcPr>
          <w:p w:rsidR="00000000" w:rsidDel="00000000" w:rsidP="00000000" w:rsidRDefault="00000000" w:rsidRPr="00000000" w14:paraId="00000018">
            <w:pPr>
              <w:pStyle w:val="Heading2"/>
              <w:rPr>
                <w:sz w:val="24"/>
                <w:szCs w:val="24"/>
                <w:vertAlign w:val="baseline"/>
              </w:rPr>
            </w:pPr>
            <w:r w:rsidDel="00000000" w:rsidR="00000000" w:rsidRPr="00000000">
              <w:rPr>
                <w:rtl w:val="0"/>
              </w:rPr>
            </w:r>
          </w:p>
        </w:tc>
      </w:tr>
      <w:tr>
        <w:tc>
          <w:tcPr>
            <w:vMerge w:val="continue"/>
            <w:shd w:fill="c0c0c0"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C">
            <w:pPr>
              <w:spacing w:after="60" w:before="60" w:lineRule="auto"/>
              <w:jc w:val="center"/>
              <w:rPr>
                <w:b w:val="0"/>
                <w:smallCaps w:val="0"/>
                <w:vertAlign w:val="baseline"/>
              </w:rPr>
            </w:pPr>
            <w:r w:rsidDel="00000000" w:rsidR="00000000" w:rsidRPr="00000000">
              <w:rPr>
                <w:b w:val="1"/>
                <w:smallCaps w:val="1"/>
                <w:vertAlign w:val="baseline"/>
                <w:rtl w:val="0"/>
              </w:rPr>
              <w:t xml:space="preserve">Task</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D">
            <w:pPr>
              <w:spacing w:after="60" w:before="60" w:lineRule="auto"/>
              <w:jc w:val="center"/>
              <w:rPr>
                <w:b w:val="0"/>
                <w:smallCaps w:val="0"/>
                <w:vertAlign w:val="baseline"/>
              </w:rPr>
            </w:pPr>
            <w:r w:rsidDel="00000000" w:rsidR="00000000" w:rsidRPr="00000000">
              <w:rPr>
                <w:b w:val="1"/>
                <w:smallCaps w:val="1"/>
                <w:vertAlign w:val="baseline"/>
                <w:rtl w:val="0"/>
              </w:rPr>
              <w:t xml:space="preserve">Hazards</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E">
            <w:pPr>
              <w:spacing w:after="60" w:before="60" w:lineRule="auto"/>
              <w:jc w:val="center"/>
              <w:rPr>
                <w:b w:val="0"/>
                <w:smallCaps w:val="0"/>
                <w:vertAlign w:val="baseline"/>
              </w:rPr>
            </w:pPr>
            <w:r w:rsidDel="00000000" w:rsidR="00000000" w:rsidRPr="00000000">
              <w:rPr>
                <w:b w:val="1"/>
                <w:smallCaps w:val="1"/>
                <w:vertAlign w:val="baseline"/>
                <w:rtl w:val="0"/>
              </w:rPr>
              <w:t xml:space="preserve">Controls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mallCaps w:val="0"/>
                <w:vertAlign w:val="baseline"/>
              </w:rPr>
            </w:pPr>
            <w:r w:rsidDel="00000000" w:rsidR="00000000" w:rsidRPr="00000000">
              <w:rPr>
                <w:rtl w:val="0"/>
              </w:rPr>
            </w:r>
          </w:p>
        </w:tc>
        <w:tc>
          <w:tcPr>
            <w:vMerge w:val="restart"/>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20">
            <w:pPr>
              <w:numPr>
                <w:ilvl w:val="0"/>
                <w:numId w:val="2"/>
              </w:numPr>
              <w:tabs>
                <w:tab w:val="left" w:pos="412"/>
              </w:tabs>
              <w:spacing w:after="60" w:before="60" w:lineRule="auto"/>
              <w:ind w:left="412" w:hanging="360"/>
              <w:rPr>
                <w:sz w:val="20"/>
                <w:szCs w:val="20"/>
              </w:rPr>
            </w:pPr>
            <w:r w:rsidDel="00000000" w:rsidR="00000000" w:rsidRPr="00000000">
              <w:rPr>
                <w:sz w:val="20"/>
                <w:szCs w:val="20"/>
                <w:vertAlign w:val="baseline"/>
                <w:rtl w:val="0"/>
              </w:rPr>
              <w:t xml:space="preserve">Proceed to the site and assess the situation.  Determine the perimeter that contains the sharps, the amount of sharps to be picked up, and the other hazards that may impede response.  If possible, determine the hazardous substance(s) contaminating the sharps, or present nearby.</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21">
            <w:pPr>
              <w:spacing w:after="60" w:before="60" w:lineRule="auto"/>
              <w:ind w:left="38" w:firstLine="20"/>
              <w:rPr>
                <w:sz w:val="20"/>
                <w:szCs w:val="20"/>
                <w:vertAlign w:val="baseline"/>
              </w:rPr>
            </w:pPr>
            <w:r w:rsidDel="00000000" w:rsidR="00000000" w:rsidRPr="00000000">
              <w:rPr>
                <w:sz w:val="20"/>
                <w:szCs w:val="20"/>
                <w:vertAlign w:val="baseline"/>
                <w:rtl w:val="0"/>
              </w:rPr>
              <w:t xml:space="preserve">Injury from the sharps.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22">
            <w:pPr>
              <w:spacing w:after="60" w:before="60" w:lineRule="auto"/>
              <w:ind w:left="104"/>
              <w:rPr>
                <w:sz w:val="20"/>
                <w:szCs w:val="20"/>
                <w:vertAlign w:val="baseline"/>
              </w:rPr>
            </w:pPr>
            <w:r w:rsidDel="00000000" w:rsidR="00000000" w:rsidRPr="00000000">
              <w:rPr>
                <w:sz w:val="20"/>
                <w:szCs w:val="20"/>
                <w:vertAlign w:val="baseline"/>
                <w:rtl w:val="0"/>
              </w:rPr>
              <w:t xml:space="preserve">Assess the situation away from the perimeter of the abandoned materials; ask someone knowledgeable if possible.</w:t>
            </w:r>
          </w:p>
        </w:tc>
      </w:tr>
      <w:tr>
        <w:tc>
          <w:tcPr>
            <w:vMerge w:val="continue"/>
            <w:shd w:fill="c0c0c0"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25">
            <w:pPr>
              <w:spacing w:after="60" w:before="60" w:lineRule="auto"/>
              <w:ind w:left="38" w:firstLine="20"/>
              <w:rPr>
                <w:sz w:val="20"/>
                <w:szCs w:val="20"/>
                <w:vertAlign w:val="baseline"/>
              </w:rPr>
            </w:pPr>
            <w:r w:rsidDel="00000000" w:rsidR="00000000" w:rsidRPr="00000000">
              <w:rPr>
                <w:sz w:val="20"/>
                <w:szCs w:val="20"/>
                <w:vertAlign w:val="baseline"/>
                <w:rtl w:val="0"/>
              </w:rPr>
              <w:t xml:space="preserve">Injury from other physical hazards at the assessment location.</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26">
            <w:pPr>
              <w:spacing w:after="60" w:before="60" w:lineRule="auto"/>
              <w:ind w:left="104"/>
              <w:rPr>
                <w:sz w:val="20"/>
                <w:szCs w:val="20"/>
                <w:vertAlign w:val="baseline"/>
              </w:rPr>
            </w:pPr>
            <w:r w:rsidDel="00000000" w:rsidR="00000000" w:rsidRPr="00000000">
              <w:rPr>
                <w:sz w:val="20"/>
                <w:szCs w:val="20"/>
                <w:vertAlign w:val="baseline"/>
                <w:rtl w:val="0"/>
              </w:rPr>
              <w:t xml:space="preserve">When assessing the situation, stay clear from other physical hazards in the area.</w:t>
            </w:r>
          </w:p>
        </w:tc>
      </w:tr>
      <w:tr>
        <w:tc>
          <w:tcPr>
            <w:vMerge w:val="continue"/>
            <w:shd w:fill="c0c0c0"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29">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hazardous substances including biohazard and radioactive materials that may have contaminated the sharps.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2A">
            <w:pPr>
              <w:spacing w:after="120" w:before="60" w:lineRule="auto"/>
              <w:ind w:left="101"/>
              <w:rPr>
                <w:sz w:val="20"/>
                <w:szCs w:val="20"/>
                <w:vertAlign w:val="baseline"/>
              </w:rPr>
            </w:pPr>
            <w:r w:rsidDel="00000000" w:rsidR="00000000" w:rsidRPr="00000000">
              <w:rPr>
                <w:sz w:val="20"/>
                <w:szCs w:val="20"/>
                <w:vertAlign w:val="baseline"/>
                <w:rtl w:val="0"/>
              </w:rPr>
              <w:t xml:space="preserve">Avoid getting in contact with the sharps or items close to the sharps including the container if sharps are contained; stay clear from any contaminated surfaces near the sharps.</w:t>
            </w:r>
          </w:p>
          <w:p w:rsidR="00000000" w:rsidDel="00000000" w:rsidP="00000000" w:rsidRDefault="00000000" w:rsidRPr="00000000" w14:paraId="0000002B">
            <w:pPr>
              <w:spacing w:after="60" w:before="60" w:lineRule="auto"/>
              <w:ind w:left="104"/>
              <w:rPr>
                <w:sz w:val="20"/>
                <w:szCs w:val="20"/>
                <w:vertAlign w:val="baseline"/>
              </w:rPr>
            </w:pPr>
            <w:r w:rsidDel="00000000" w:rsidR="00000000" w:rsidRPr="00000000">
              <w:rPr>
                <w:sz w:val="20"/>
                <w:szCs w:val="20"/>
                <w:vertAlign w:val="baseline"/>
                <w:rtl w:val="0"/>
              </w:rPr>
              <w:t xml:space="preserve">If necessary to take samples, grab samples by using tongs, or use long probes to determine contamination.</w:t>
            </w:r>
          </w:p>
        </w:tc>
      </w:tr>
      <w:tr>
        <w:tc>
          <w:tcPr>
            <w:vMerge w:val="continue"/>
            <w:shd w:fill="c0c0c0" w:val="cle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2E">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public if sharps are located in an area accessible.</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2F">
            <w:pPr>
              <w:spacing w:after="120" w:before="60" w:lineRule="auto"/>
              <w:ind w:left="101"/>
              <w:rPr>
                <w:sz w:val="20"/>
                <w:szCs w:val="20"/>
                <w:vertAlign w:val="baseline"/>
              </w:rPr>
            </w:pPr>
            <w:r w:rsidDel="00000000" w:rsidR="00000000" w:rsidRPr="00000000">
              <w:rPr>
                <w:sz w:val="20"/>
                <w:szCs w:val="20"/>
                <w:vertAlign w:val="baseline"/>
                <w:rtl w:val="0"/>
              </w:rPr>
              <w:t xml:space="preserve">Keep the public away by installing sturdy and stable barriers.</w:t>
            </w:r>
          </w:p>
          <w:p w:rsidR="00000000" w:rsidDel="00000000" w:rsidP="00000000" w:rsidRDefault="00000000" w:rsidRPr="00000000" w14:paraId="00000030">
            <w:pPr>
              <w:spacing w:after="120" w:before="60" w:lineRule="auto"/>
              <w:ind w:left="101"/>
              <w:rPr>
                <w:sz w:val="20"/>
                <w:szCs w:val="20"/>
                <w:vertAlign w:val="baseline"/>
              </w:rPr>
            </w:pPr>
            <w:r w:rsidDel="00000000" w:rsidR="00000000" w:rsidRPr="00000000">
              <w:rPr>
                <w:sz w:val="20"/>
                <w:szCs w:val="20"/>
                <w:vertAlign w:val="baseline"/>
                <w:rtl w:val="0"/>
              </w:rPr>
              <w:t xml:space="preserve">String tape with "No Entry Allowed" warning printed on it around the perimeter of the abandoned material.  </w:t>
            </w:r>
          </w:p>
          <w:p w:rsidR="00000000" w:rsidDel="00000000" w:rsidP="00000000" w:rsidRDefault="00000000" w:rsidRPr="00000000" w14:paraId="00000031">
            <w:pPr>
              <w:spacing w:after="60" w:before="60" w:lineRule="auto"/>
              <w:ind w:left="104"/>
              <w:rPr>
                <w:sz w:val="20"/>
                <w:szCs w:val="20"/>
                <w:vertAlign w:val="baseline"/>
              </w:rPr>
            </w:pPr>
            <w:r w:rsidDel="00000000" w:rsidR="00000000" w:rsidRPr="00000000">
              <w:rPr>
                <w:sz w:val="20"/>
                <w:szCs w:val="20"/>
                <w:vertAlign w:val="baseline"/>
                <w:rtl w:val="0"/>
              </w:rPr>
              <w:t xml:space="preserve">Post warning signs around the taped area informing the public that the area is hazardous to human and animal health.</w:t>
            </w:r>
          </w:p>
        </w:tc>
      </w:tr>
      <w:tr>
        <w:tc>
          <w:tcPr>
            <w:vMerge w:val="continue"/>
            <w:shd w:fill="c0c0c0" w:val="cle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000000" w:space="0" w:sz="12" w:val="single"/>
              <w:right w:color="999999" w:space="0" w:sz="4" w:val="single"/>
            </w:tcBorders>
            <w:vAlign w:val="top"/>
          </w:tcPr>
          <w:p w:rsidR="00000000" w:rsidDel="00000000" w:rsidP="00000000" w:rsidRDefault="00000000" w:rsidRPr="00000000" w14:paraId="00000033">
            <w:pPr>
              <w:tabs>
                <w:tab w:val="left" w:pos="412"/>
                <w:tab w:val="left" w:pos="1800"/>
              </w:tabs>
              <w:spacing w:after="60" w:before="60" w:lineRule="auto"/>
              <w:ind w:left="405" w:hanging="360"/>
              <w:rPr>
                <w:sz w:val="20"/>
                <w:szCs w:val="20"/>
                <w:vertAlign w:val="baseline"/>
              </w:rPr>
            </w:pPr>
            <w:r w:rsidDel="00000000" w:rsidR="00000000" w:rsidRPr="00000000">
              <w:rPr>
                <w:sz w:val="20"/>
                <w:szCs w:val="20"/>
                <w:vertAlign w:val="baseline"/>
                <w:rtl w:val="0"/>
              </w:rPr>
              <w:t xml:space="preserve">2.</w:t>
              <w:tab/>
              <w:t xml:space="preserve">Select and don the appropriate PPE.</w:t>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4">
            <w:pPr>
              <w:spacing w:after="60" w:before="60" w:lineRule="auto"/>
              <w:ind w:left="38" w:firstLine="20"/>
              <w:rPr>
                <w:sz w:val="20"/>
                <w:szCs w:val="20"/>
                <w:vertAlign w:val="baseline"/>
              </w:rPr>
            </w:pPr>
            <w:r w:rsidDel="00000000" w:rsidR="00000000" w:rsidRPr="00000000">
              <w:rPr>
                <w:sz w:val="20"/>
                <w:szCs w:val="20"/>
                <w:vertAlign w:val="baseline"/>
                <w:rtl w:val="0"/>
              </w:rPr>
              <w:t xml:space="preserve">Inadequate protection from selected PPE.  </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35">
            <w:pPr>
              <w:spacing w:after="60" w:before="60" w:lineRule="auto"/>
              <w:ind w:left="104"/>
              <w:rPr>
                <w:sz w:val="20"/>
                <w:szCs w:val="20"/>
                <w:vertAlign w:val="baseline"/>
              </w:rPr>
            </w:pPr>
            <w:r w:rsidDel="00000000" w:rsidR="00000000" w:rsidRPr="00000000">
              <w:rPr>
                <w:sz w:val="20"/>
                <w:szCs w:val="20"/>
                <w:vertAlign w:val="baseline"/>
                <w:rtl w:val="0"/>
              </w:rPr>
              <w:t xml:space="preserve">Determine the PPE appropriate for the situation with other responders and with people knowledgeable of the situation; double check with an expert.</w:t>
            </w:r>
          </w:p>
        </w:tc>
      </w:tr>
      <w:tr>
        <w:tc>
          <w:tcPr>
            <w:vMerge w:val="continue"/>
            <w:shd w:fill="c0c0c0"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12" w:val="single"/>
              <w:right w:color="999999"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8">
            <w:pPr>
              <w:spacing w:after="60" w:before="60" w:lineRule="auto"/>
              <w:ind w:left="38" w:firstLine="20"/>
              <w:rPr>
                <w:sz w:val="20"/>
                <w:szCs w:val="20"/>
                <w:vertAlign w:val="baseline"/>
              </w:rPr>
            </w:pPr>
            <w:r w:rsidDel="00000000" w:rsidR="00000000" w:rsidRPr="00000000">
              <w:rPr>
                <w:sz w:val="20"/>
                <w:szCs w:val="20"/>
                <w:vertAlign w:val="baseline"/>
                <w:rtl w:val="0"/>
              </w:rPr>
              <w:t xml:space="preserve">Using a defective PPE.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9">
            <w:pPr>
              <w:spacing w:after="60" w:before="60" w:lineRule="auto"/>
              <w:ind w:left="104"/>
              <w:rPr>
                <w:sz w:val="20"/>
                <w:szCs w:val="20"/>
                <w:vertAlign w:val="baseline"/>
              </w:rPr>
            </w:pPr>
            <w:r w:rsidDel="00000000" w:rsidR="00000000" w:rsidRPr="00000000">
              <w:rPr>
                <w:sz w:val="20"/>
                <w:szCs w:val="20"/>
                <w:vertAlign w:val="baseline"/>
                <w:rtl w:val="0"/>
              </w:rPr>
              <w:t xml:space="preserve">Before donning the selected PPE examine the material thoroughly to ensure that it is free from any defects such as holes, tears, and unsealed seams.</w:t>
            </w:r>
          </w:p>
        </w:tc>
      </w:tr>
      <w:tr>
        <w:tc>
          <w:tcPr>
            <w:vMerge w:val="continue"/>
            <w:shd w:fill="c0c0c0"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12" w:val="single"/>
              <w:right w:color="999999"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C">
            <w:pPr>
              <w:spacing w:after="60" w:before="60" w:lineRule="auto"/>
              <w:ind w:left="38" w:firstLine="20"/>
              <w:rPr>
                <w:sz w:val="20"/>
                <w:szCs w:val="20"/>
                <w:vertAlign w:val="baseline"/>
              </w:rPr>
            </w:pPr>
            <w:r w:rsidDel="00000000" w:rsidR="00000000" w:rsidRPr="00000000">
              <w:rPr>
                <w:sz w:val="20"/>
                <w:szCs w:val="20"/>
                <w:vertAlign w:val="baseline"/>
                <w:rtl w:val="0"/>
              </w:rPr>
              <w:t xml:space="preserve">Fall and strain when donning the body or foot PPE.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D">
            <w:pPr>
              <w:spacing w:after="120" w:before="60" w:lineRule="auto"/>
              <w:ind w:left="101"/>
              <w:rPr>
                <w:sz w:val="20"/>
                <w:szCs w:val="20"/>
                <w:vertAlign w:val="baseline"/>
              </w:rPr>
            </w:pPr>
            <w:r w:rsidDel="00000000" w:rsidR="00000000" w:rsidRPr="00000000">
              <w:rPr>
                <w:sz w:val="20"/>
                <w:szCs w:val="20"/>
                <w:vertAlign w:val="baseline"/>
                <w:rtl w:val="0"/>
              </w:rPr>
              <w:t xml:space="preserve">Don PPE for body or foot while seated.</w:t>
            </w:r>
          </w:p>
          <w:p w:rsidR="00000000" w:rsidDel="00000000" w:rsidP="00000000" w:rsidRDefault="00000000" w:rsidRPr="00000000" w14:paraId="0000003E">
            <w:pPr>
              <w:spacing w:after="60" w:before="60" w:lineRule="auto"/>
              <w:ind w:left="104"/>
              <w:rPr>
                <w:sz w:val="20"/>
                <w:szCs w:val="20"/>
                <w:vertAlign w:val="baseline"/>
              </w:rPr>
            </w:pPr>
            <w:r w:rsidDel="00000000" w:rsidR="00000000" w:rsidRPr="00000000">
              <w:rPr>
                <w:sz w:val="20"/>
                <w:szCs w:val="20"/>
                <w:vertAlign w:val="baseline"/>
                <w:rtl w:val="0"/>
              </w:rPr>
              <w:t xml:space="preserve">If seating is not possible, don the PPE with the aid of a "buddy."</w:t>
            </w:r>
          </w:p>
        </w:tc>
      </w:tr>
      <w:tr>
        <w:tc>
          <w:tcPr>
            <w:vMerge w:val="continue"/>
            <w:shd w:fill="c0c0c0" w:val="cle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12" w:val="single"/>
              <w:right w:color="999999"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1">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from physical hazards present at the donning site.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2">
            <w:pPr>
              <w:spacing w:after="60" w:before="60" w:lineRule="auto"/>
              <w:ind w:left="104"/>
              <w:rPr>
                <w:sz w:val="20"/>
                <w:szCs w:val="20"/>
                <w:vertAlign w:val="baseline"/>
              </w:rPr>
            </w:pPr>
            <w:r w:rsidDel="00000000" w:rsidR="00000000" w:rsidRPr="00000000">
              <w:rPr>
                <w:sz w:val="20"/>
                <w:szCs w:val="20"/>
                <w:vertAlign w:val="baseline"/>
                <w:rtl w:val="0"/>
              </w:rPr>
              <w:t xml:space="preserve">Don PPE at a location with enough space to allow non-restrained movement and free from physical hazards.</w:t>
            </w:r>
          </w:p>
        </w:tc>
      </w:tr>
      <w:tr>
        <w:tc>
          <w:tcPr>
            <w:vMerge w:val="continue"/>
            <w:shd w:fill="c0c0c0"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44">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3.</w:t>
              <w:tab/>
              <w:t xml:space="preserve">While wearing PPE, approach the area where the sharps are located to further assess the contamination, the amount of sharps to be picked up and packaged and the extent of contamination.</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5">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contaminants present, because PPE is inadequate.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6">
            <w:pPr>
              <w:spacing w:after="120" w:before="60" w:lineRule="auto"/>
              <w:ind w:left="101"/>
              <w:rPr>
                <w:sz w:val="20"/>
                <w:szCs w:val="20"/>
                <w:vertAlign w:val="baseline"/>
              </w:rPr>
            </w:pPr>
            <w:r w:rsidDel="00000000" w:rsidR="00000000" w:rsidRPr="00000000">
              <w:rPr>
                <w:sz w:val="20"/>
                <w:szCs w:val="20"/>
                <w:vertAlign w:val="baseline"/>
                <w:rtl w:val="0"/>
              </w:rPr>
              <w:t xml:space="preserve">Make sure that the PPE selected has adequate protection; always double check with an expert before donning the PPE.</w:t>
            </w:r>
          </w:p>
          <w:p w:rsidR="00000000" w:rsidDel="00000000" w:rsidP="00000000" w:rsidRDefault="00000000" w:rsidRPr="00000000" w14:paraId="00000047">
            <w:pPr>
              <w:spacing w:after="60" w:before="60" w:lineRule="auto"/>
              <w:ind w:left="104"/>
              <w:rPr>
                <w:sz w:val="20"/>
                <w:szCs w:val="20"/>
                <w:vertAlign w:val="baseline"/>
              </w:rPr>
            </w:pPr>
            <w:r w:rsidDel="00000000" w:rsidR="00000000" w:rsidRPr="00000000">
              <w:rPr>
                <w:sz w:val="20"/>
                <w:szCs w:val="20"/>
                <w:vertAlign w:val="baseline"/>
                <w:rtl w:val="0"/>
              </w:rPr>
              <w:t xml:space="preserve">Modify or upgrade PPE if found inadequate. When changing PPE, depart contaminated area and change PPE at a clean location free from contaminants and physical hazards.</w:t>
            </w:r>
          </w:p>
        </w:tc>
      </w:tr>
      <w:tr>
        <w:tc>
          <w:tcPr>
            <w:vMerge w:val="continue"/>
            <w:shd w:fill="c0c0c0" w:val="cle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A">
            <w:pPr>
              <w:spacing w:after="60" w:before="60" w:lineRule="auto"/>
              <w:ind w:left="38" w:firstLine="20"/>
              <w:rPr>
                <w:sz w:val="20"/>
                <w:szCs w:val="20"/>
                <w:vertAlign w:val="baseline"/>
              </w:rPr>
            </w:pPr>
            <w:r w:rsidDel="00000000" w:rsidR="00000000" w:rsidRPr="00000000">
              <w:rPr>
                <w:sz w:val="20"/>
                <w:szCs w:val="20"/>
                <w:vertAlign w:val="baseline"/>
                <w:rtl w:val="0"/>
              </w:rPr>
              <w:t xml:space="preserve">Injury due to contact with the sharps or injection hazards.  </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B">
            <w:pPr>
              <w:spacing w:after="60" w:before="60" w:lineRule="auto"/>
              <w:ind w:left="104"/>
              <w:rPr>
                <w:sz w:val="20"/>
                <w:szCs w:val="20"/>
                <w:vertAlign w:val="baseline"/>
              </w:rPr>
            </w:pPr>
            <w:r w:rsidDel="00000000" w:rsidR="00000000" w:rsidRPr="00000000">
              <w:rPr>
                <w:sz w:val="20"/>
                <w:szCs w:val="20"/>
                <w:vertAlign w:val="baseline"/>
                <w:rtl w:val="0"/>
              </w:rPr>
              <w:t xml:space="preserve">Avoid contact with the injection hazards while sampling and performing the other monitoring activities.</w:t>
            </w:r>
          </w:p>
        </w:tc>
      </w:tr>
      <w:tr>
        <w:tc>
          <w:tcPr>
            <w:vMerge w:val="continue"/>
            <w:shd w:fill="c0c0c0"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E">
            <w:pPr>
              <w:spacing w:after="60" w:before="60" w:lineRule="auto"/>
              <w:ind w:left="38" w:firstLine="20"/>
              <w:rPr>
                <w:sz w:val="20"/>
                <w:szCs w:val="20"/>
                <w:vertAlign w:val="baseline"/>
              </w:rPr>
            </w:pPr>
            <w:r w:rsidDel="00000000" w:rsidR="00000000" w:rsidRPr="00000000">
              <w:rPr>
                <w:sz w:val="20"/>
                <w:szCs w:val="20"/>
                <w:vertAlign w:val="baseline"/>
                <w:rtl w:val="0"/>
              </w:rPr>
              <w:t xml:space="preserve">Destruction (puncturing or tearing) of the PPE due to exposure to sharps and awkward positions while suited.</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F">
            <w:pPr>
              <w:spacing w:after="60" w:before="60" w:lineRule="auto"/>
              <w:ind w:left="104"/>
              <w:rPr>
                <w:sz w:val="20"/>
                <w:szCs w:val="20"/>
                <w:vertAlign w:val="baseline"/>
              </w:rPr>
            </w:pPr>
            <w:r w:rsidDel="00000000" w:rsidR="00000000" w:rsidRPr="00000000">
              <w:rPr>
                <w:sz w:val="20"/>
                <w:szCs w:val="20"/>
                <w:vertAlign w:val="baseline"/>
                <w:rtl w:val="0"/>
              </w:rPr>
              <w:t xml:space="preserve">Avoid contact with the injection hazards and other sharps present at the site and avoid awkward positions when suited up.</w:t>
            </w:r>
          </w:p>
        </w:tc>
      </w:tr>
      <w:tr>
        <w:tc>
          <w:tcPr>
            <w:vMerge w:val="continue"/>
            <w:shd w:fill="c0c0c0"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51">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4.</w:t>
              <w:tab/>
              <w:t xml:space="preserve">If surface contamination is present, determine its extent.</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52">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contaminants.</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53">
            <w:pPr>
              <w:spacing w:after="60" w:before="60" w:lineRule="auto"/>
              <w:ind w:left="104"/>
              <w:rPr>
                <w:sz w:val="20"/>
                <w:szCs w:val="20"/>
                <w:vertAlign w:val="baseline"/>
              </w:rPr>
            </w:pPr>
            <w:r w:rsidDel="00000000" w:rsidR="00000000" w:rsidRPr="00000000">
              <w:rPr>
                <w:sz w:val="20"/>
                <w:szCs w:val="20"/>
                <w:vertAlign w:val="baseline"/>
                <w:rtl w:val="0"/>
              </w:rPr>
              <w:t xml:space="preserve">Wear PPE with adequate protection and stay clear from sharps and injection hazards to avoid destruction of the PPE.</w:t>
            </w:r>
          </w:p>
        </w:tc>
      </w:tr>
      <w:tr>
        <w:tc>
          <w:tcPr>
            <w:vMerge w:val="continue"/>
            <w:shd w:fill="c0c0c0"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6">
            <w:pPr>
              <w:spacing w:after="60" w:before="60" w:lineRule="auto"/>
              <w:ind w:left="38" w:firstLine="20"/>
              <w:rPr>
                <w:sz w:val="20"/>
                <w:szCs w:val="20"/>
                <w:vertAlign w:val="baseline"/>
              </w:rPr>
            </w:pPr>
            <w:r w:rsidDel="00000000" w:rsidR="00000000" w:rsidRPr="00000000">
              <w:rPr>
                <w:sz w:val="20"/>
                <w:szCs w:val="20"/>
                <w:vertAlign w:val="baseline"/>
                <w:rtl w:val="0"/>
              </w:rPr>
              <w:t xml:space="preserve">Inadequate lighting impeding search and identification of contaminated surfaces.</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57">
            <w:pPr>
              <w:spacing w:after="60" w:before="60" w:lineRule="auto"/>
              <w:ind w:left="104"/>
              <w:rPr>
                <w:sz w:val="20"/>
                <w:szCs w:val="20"/>
                <w:vertAlign w:val="baseline"/>
              </w:rPr>
            </w:pPr>
            <w:r w:rsidDel="00000000" w:rsidR="00000000" w:rsidRPr="00000000">
              <w:rPr>
                <w:sz w:val="20"/>
                <w:szCs w:val="20"/>
                <w:vertAlign w:val="baseline"/>
                <w:rtl w:val="0"/>
              </w:rPr>
              <w:t xml:space="preserve">Ensure enough light is provided to the spill area to locate and identify contaminated surfaces.</w:t>
            </w:r>
          </w:p>
        </w:tc>
      </w:tr>
      <w:tr>
        <w:tc>
          <w:tcPr>
            <w:vMerge w:val="continue"/>
            <w:shd w:fill="c0c0c0" w:val="cle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59">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5.</w:t>
              <w:tab/>
              <w:t xml:space="preserve">Pick up as much sharps and injection hazards from the surface as possible.</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A">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contaminant.</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5B">
            <w:pPr>
              <w:spacing w:after="120" w:before="60" w:lineRule="auto"/>
              <w:ind w:left="101"/>
              <w:rPr>
                <w:sz w:val="20"/>
                <w:szCs w:val="20"/>
                <w:vertAlign w:val="baseline"/>
              </w:rPr>
            </w:pPr>
            <w:r w:rsidDel="00000000" w:rsidR="00000000" w:rsidRPr="00000000">
              <w:rPr>
                <w:sz w:val="20"/>
                <w:szCs w:val="20"/>
                <w:vertAlign w:val="baseline"/>
                <w:rtl w:val="0"/>
              </w:rPr>
              <w:t xml:space="preserve">Wear PPE with adequate protection and free from defects; avoid physical contact with the sharps while they are being picked up or transferred to an appropriate container.</w:t>
            </w:r>
          </w:p>
          <w:p w:rsidR="00000000" w:rsidDel="00000000" w:rsidP="00000000" w:rsidRDefault="00000000" w:rsidRPr="00000000" w14:paraId="0000005C">
            <w:pPr>
              <w:spacing w:after="60" w:before="60" w:lineRule="auto"/>
              <w:ind w:left="104"/>
              <w:rPr>
                <w:sz w:val="20"/>
                <w:szCs w:val="20"/>
                <w:vertAlign w:val="baseline"/>
              </w:rPr>
            </w:pPr>
            <w:r w:rsidDel="00000000" w:rsidR="00000000" w:rsidRPr="00000000">
              <w:rPr>
                <w:sz w:val="20"/>
                <w:szCs w:val="20"/>
                <w:vertAlign w:val="baseline"/>
                <w:rtl w:val="0"/>
              </w:rPr>
              <w:t xml:space="preserve">Avoid touching bare skin when working in the contaminated area.</w:t>
            </w:r>
          </w:p>
        </w:tc>
      </w:tr>
      <w:tr>
        <w:tc>
          <w:tcPr>
            <w:vMerge w:val="continue"/>
            <w:shd w:fill="c0c0c0" w:val="cle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F">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contact with the sharps.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0">
            <w:pPr>
              <w:spacing w:after="120" w:before="60" w:lineRule="auto"/>
              <w:ind w:left="101"/>
              <w:rPr>
                <w:sz w:val="20"/>
                <w:szCs w:val="20"/>
                <w:vertAlign w:val="baseline"/>
              </w:rPr>
            </w:pPr>
            <w:r w:rsidDel="00000000" w:rsidR="00000000" w:rsidRPr="00000000">
              <w:rPr>
                <w:sz w:val="20"/>
                <w:szCs w:val="20"/>
                <w:vertAlign w:val="baseline"/>
                <w:rtl w:val="0"/>
              </w:rPr>
              <w:t xml:space="preserve">Avoid contact with the sharps while picking them.</w:t>
            </w:r>
          </w:p>
          <w:p w:rsidR="00000000" w:rsidDel="00000000" w:rsidP="00000000" w:rsidRDefault="00000000" w:rsidRPr="00000000" w14:paraId="00000061">
            <w:pPr>
              <w:spacing w:after="120" w:before="60" w:lineRule="auto"/>
              <w:ind w:left="101"/>
              <w:rPr>
                <w:sz w:val="20"/>
                <w:szCs w:val="20"/>
                <w:vertAlign w:val="baseline"/>
              </w:rPr>
            </w:pPr>
            <w:r w:rsidDel="00000000" w:rsidR="00000000" w:rsidRPr="00000000">
              <w:rPr>
                <w:sz w:val="20"/>
                <w:szCs w:val="20"/>
                <w:vertAlign w:val="baseline"/>
                <w:rtl w:val="0"/>
              </w:rPr>
              <w:t xml:space="preserve">If sharps are contained but container is not appropriate, transfer sharps to an appropriate sharps container</w:t>
            </w:r>
          </w:p>
          <w:p w:rsidR="00000000" w:rsidDel="00000000" w:rsidP="00000000" w:rsidRDefault="00000000" w:rsidRPr="00000000" w14:paraId="00000062">
            <w:pPr>
              <w:spacing w:after="60" w:before="60" w:lineRule="auto"/>
              <w:ind w:left="104"/>
              <w:rPr>
                <w:sz w:val="20"/>
                <w:szCs w:val="20"/>
                <w:vertAlign w:val="baseline"/>
              </w:rPr>
            </w:pPr>
            <w:r w:rsidDel="00000000" w:rsidR="00000000" w:rsidRPr="00000000">
              <w:rPr>
                <w:sz w:val="20"/>
                <w:szCs w:val="20"/>
                <w:vertAlign w:val="baseline"/>
                <w:rtl w:val="0"/>
              </w:rPr>
              <w:t xml:space="preserve">Use appropriate tool to pick up sharps.</w:t>
            </w:r>
          </w:p>
        </w:tc>
      </w:tr>
      <w:tr>
        <w:tc>
          <w:tcPr>
            <w:vMerge w:val="continue"/>
            <w:shd w:fill="c0c0c0" w:val="cle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5">
            <w:pPr>
              <w:spacing w:after="60" w:before="60" w:lineRule="auto"/>
              <w:ind w:left="38" w:firstLine="20"/>
              <w:rPr>
                <w:sz w:val="20"/>
                <w:szCs w:val="20"/>
                <w:vertAlign w:val="baseline"/>
              </w:rPr>
            </w:pPr>
            <w:r w:rsidDel="00000000" w:rsidR="00000000" w:rsidRPr="00000000">
              <w:rPr>
                <w:sz w:val="20"/>
                <w:szCs w:val="20"/>
                <w:vertAlign w:val="baseline"/>
                <w:rtl w:val="0"/>
              </w:rPr>
              <w:t xml:space="preserve">Injury due to contact with other physical hazards at the site.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6">
            <w:pPr>
              <w:spacing w:after="120" w:before="60" w:lineRule="auto"/>
              <w:ind w:left="101"/>
              <w:rPr>
                <w:sz w:val="20"/>
                <w:szCs w:val="20"/>
                <w:vertAlign w:val="baseline"/>
              </w:rPr>
            </w:pPr>
            <w:r w:rsidDel="00000000" w:rsidR="00000000" w:rsidRPr="00000000">
              <w:rPr>
                <w:sz w:val="20"/>
                <w:szCs w:val="20"/>
                <w:vertAlign w:val="baseline"/>
                <w:rtl w:val="0"/>
              </w:rPr>
              <w:t xml:space="preserve">Stay clear of other physical hazards while picking up the sharps.</w:t>
            </w:r>
          </w:p>
          <w:p w:rsidR="00000000" w:rsidDel="00000000" w:rsidP="00000000" w:rsidRDefault="00000000" w:rsidRPr="00000000" w14:paraId="00000067">
            <w:pPr>
              <w:spacing w:after="60" w:before="60" w:lineRule="auto"/>
              <w:ind w:left="104"/>
              <w:rPr>
                <w:sz w:val="20"/>
                <w:szCs w:val="20"/>
                <w:vertAlign w:val="baseline"/>
              </w:rPr>
            </w:pPr>
            <w:r w:rsidDel="00000000" w:rsidR="00000000" w:rsidRPr="00000000">
              <w:rPr>
                <w:sz w:val="20"/>
                <w:szCs w:val="20"/>
                <w:vertAlign w:val="baseline"/>
                <w:rtl w:val="0"/>
              </w:rPr>
              <w:t xml:space="preserve">If possible, move physical hazards away from the contaminated area or deactivate them.</w:t>
            </w:r>
          </w:p>
        </w:tc>
      </w:tr>
      <w:tr>
        <w:tc>
          <w:tcPr>
            <w:vMerge w:val="continue"/>
            <w:shd w:fill="c0c0c0" w:val="cle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A">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inappropriate use of tool.</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B">
            <w:pPr>
              <w:spacing w:after="60" w:before="60" w:lineRule="auto"/>
              <w:ind w:left="104"/>
              <w:rPr>
                <w:sz w:val="20"/>
                <w:szCs w:val="20"/>
                <w:vertAlign w:val="baseline"/>
              </w:rPr>
            </w:pPr>
            <w:r w:rsidDel="00000000" w:rsidR="00000000" w:rsidRPr="00000000">
              <w:rPr>
                <w:sz w:val="20"/>
                <w:szCs w:val="20"/>
                <w:vertAlign w:val="baseline"/>
                <w:rtl w:val="0"/>
              </w:rPr>
              <w:t xml:space="preserve">Use tool properly and, if training is needed, obtain training first before using tool.</w:t>
            </w:r>
          </w:p>
        </w:tc>
      </w:tr>
      <w:tr>
        <w:tc>
          <w:tcPr>
            <w:vMerge w:val="continue"/>
            <w:shd w:fill="c0c0c0"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6D">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6.</w:t>
              <w:tab/>
              <w:t xml:space="preserve">Collect tiny sharp pieces.</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6E">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contaminants.</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6F">
            <w:pPr>
              <w:spacing w:after="120" w:before="60" w:lineRule="auto"/>
              <w:ind w:left="101"/>
              <w:rPr>
                <w:sz w:val="20"/>
                <w:szCs w:val="20"/>
                <w:vertAlign w:val="baseline"/>
              </w:rPr>
            </w:pPr>
            <w:r w:rsidDel="00000000" w:rsidR="00000000" w:rsidRPr="00000000">
              <w:rPr>
                <w:sz w:val="20"/>
                <w:szCs w:val="20"/>
                <w:vertAlign w:val="baseline"/>
                <w:rtl w:val="0"/>
              </w:rPr>
              <w:t xml:space="preserve">Wear appropriate PPE free from defects; change into new PPE if damaged.</w:t>
            </w:r>
          </w:p>
          <w:p w:rsidR="00000000" w:rsidDel="00000000" w:rsidP="00000000" w:rsidRDefault="00000000" w:rsidRPr="00000000" w14:paraId="00000070">
            <w:pPr>
              <w:spacing w:after="60" w:before="60" w:lineRule="auto"/>
              <w:ind w:left="104"/>
              <w:rPr>
                <w:sz w:val="20"/>
                <w:szCs w:val="20"/>
                <w:vertAlign w:val="baseline"/>
              </w:rPr>
            </w:pPr>
            <w:r w:rsidDel="00000000" w:rsidR="00000000" w:rsidRPr="00000000">
              <w:rPr>
                <w:sz w:val="20"/>
                <w:szCs w:val="20"/>
                <w:vertAlign w:val="baseline"/>
                <w:rtl w:val="0"/>
              </w:rPr>
              <w:t xml:space="preserve">Avoid touching bare skin while working in the contaminated area.</w:t>
            </w:r>
          </w:p>
        </w:tc>
      </w:tr>
      <w:tr>
        <w:tc>
          <w:tcPr>
            <w:vMerge w:val="continue"/>
            <w:shd w:fill="c0c0c0"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3">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contact with sharps, injection hazards and/or other physical hazards at the site.</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74">
            <w:pPr>
              <w:spacing w:after="120" w:before="60" w:lineRule="auto"/>
              <w:ind w:left="101"/>
              <w:rPr>
                <w:sz w:val="20"/>
                <w:szCs w:val="20"/>
                <w:vertAlign w:val="baseline"/>
              </w:rPr>
            </w:pPr>
            <w:r w:rsidDel="00000000" w:rsidR="00000000" w:rsidRPr="00000000">
              <w:rPr>
                <w:sz w:val="20"/>
                <w:szCs w:val="20"/>
                <w:vertAlign w:val="baseline"/>
                <w:rtl w:val="0"/>
              </w:rPr>
              <w:t xml:space="preserve">Don't touch the collection of tiny pieces of sharps with bare or gloved hand.  Handle only with an appropriate tool.</w:t>
            </w:r>
          </w:p>
          <w:p w:rsidR="00000000" w:rsidDel="00000000" w:rsidP="00000000" w:rsidRDefault="00000000" w:rsidRPr="00000000" w14:paraId="00000075">
            <w:pPr>
              <w:spacing w:after="120" w:before="60" w:lineRule="auto"/>
              <w:ind w:left="101"/>
              <w:rPr>
                <w:sz w:val="20"/>
                <w:szCs w:val="20"/>
                <w:vertAlign w:val="baseline"/>
              </w:rPr>
            </w:pPr>
            <w:r w:rsidDel="00000000" w:rsidR="00000000" w:rsidRPr="00000000">
              <w:rPr>
                <w:sz w:val="20"/>
                <w:szCs w:val="20"/>
                <w:vertAlign w:val="baseline"/>
                <w:rtl w:val="0"/>
              </w:rPr>
              <w:t xml:space="preserve">Pick up the collection with a soft broom and dustpan.</w:t>
            </w:r>
          </w:p>
          <w:p w:rsidR="00000000" w:rsidDel="00000000" w:rsidP="00000000" w:rsidRDefault="00000000" w:rsidRPr="00000000" w14:paraId="00000076">
            <w:pPr>
              <w:spacing w:after="60" w:before="60" w:lineRule="auto"/>
              <w:ind w:left="104"/>
              <w:rPr>
                <w:sz w:val="20"/>
                <w:szCs w:val="20"/>
                <w:vertAlign w:val="baseline"/>
              </w:rPr>
            </w:pPr>
            <w:r w:rsidDel="00000000" w:rsidR="00000000" w:rsidRPr="00000000">
              <w:rPr>
                <w:sz w:val="20"/>
                <w:szCs w:val="20"/>
                <w:vertAlign w:val="baseline"/>
                <w:rtl w:val="0"/>
              </w:rPr>
              <w:t xml:space="preserve">Contain the tiny sharps in an appropriate sharps container. Contain the contaminated dustpan and broom in a waste container after use.</w:t>
            </w:r>
          </w:p>
        </w:tc>
      </w:tr>
      <w:tr>
        <w:tc>
          <w:tcPr>
            <w:vMerge w:val="continue"/>
            <w:shd w:fill="c0c0c0" w:val="cle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78">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7.</w:t>
              <w:tab/>
              <w:t xml:space="preserve">If necessary, apply appropriate neutralizer or absorbent to remove contaminants on surfaces where sharps were located.</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9">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contaminants.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7A">
            <w:pPr>
              <w:spacing w:after="120" w:before="60" w:lineRule="auto"/>
              <w:ind w:left="101"/>
              <w:rPr>
                <w:sz w:val="20"/>
                <w:szCs w:val="20"/>
                <w:vertAlign w:val="baseline"/>
              </w:rPr>
            </w:pPr>
            <w:r w:rsidDel="00000000" w:rsidR="00000000" w:rsidRPr="00000000">
              <w:rPr>
                <w:sz w:val="20"/>
                <w:szCs w:val="20"/>
                <w:vertAlign w:val="baseline"/>
                <w:rtl w:val="0"/>
              </w:rPr>
              <w:t xml:space="preserve">Wear PPE with adequate protection and free from defects; change into new PPE if damaged.</w:t>
            </w:r>
          </w:p>
          <w:p w:rsidR="00000000" w:rsidDel="00000000" w:rsidP="00000000" w:rsidRDefault="00000000" w:rsidRPr="00000000" w14:paraId="0000007B">
            <w:pPr>
              <w:spacing w:after="60" w:before="60" w:lineRule="auto"/>
              <w:ind w:left="104"/>
              <w:rPr>
                <w:sz w:val="20"/>
                <w:szCs w:val="20"/>
                <w:vertAlign w:val="baseline"/>
              </w:rPr>
            </w:pPr>
            <w:r w:rsidDel="00000000" w:rsidR="00000000" w:rsidRPr="00000000">
              <w:rPr>
                <w:sz w:val="20"/>
                <w:szCs w:val="20"/>
                <w:vertAlign w:val="baseline"/>
                <w:rtl w:val="0"/>
              </w:rPr>
              <w:t xml:space="preserve">Add sufficient neutralizer or absorbent to minimize or eliminate exposure to contaminants.</w:t>
            </w:r>
          </w:p>
        </w:tc>
      </w:tr>
      <w:tr>
        <w:tc>
          <w:tcPr>
            <w:vMerge w:val="continue"/>
            <w:shd w:fill="c0c0c0"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E">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contact with sharps, injection hazards and/or other physical hazards still present at the site.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7F">
            <w:pPr>
              <w:spacing w:after="120" w:before="60" w:lineRule="auto"/>
              <w:ind w:left="101"/>
              <w:rPr>
                <w:sz w:val="20"/>
                <w:szCs w:val="20"/>
                <w:vertAlign w:val="baseline"/>
              </w:rPr>
            </w:pPr>
            <w:r w:rsidDel="00000000" w:rsidR="00000000" w:rsidRPr="00000000">
              <w:rPr>
                <w:sz w:val="20"/>
                <w:szCs w:val="20"/>
                <w:vertAlign w:val="baseline"/>
                <w:rtl w:val="0"/>
              </w:rPr>
              <w:t xml:space="preserve">While applying neutralizer or absorbent, stay clear of the sharps or injection hazards and other physical hazards at the site.</w:t>
            </w:r>
          </w:p>
          <w:p w:rsidR="00000000" w:rsidDel="00000000" w:rsidP="00000000" w:rsidRDefault="00000000" w:rsidRPr="00000000" w14:paraId="00000080">
            <w:pPr>
              <w:spacing w:after="120" w:before="60" w:lineRule="auto"/>
              <w:ind w:left="101"/>
              <w:rPr>
                <w:sz w:val="20"/>
                <w:szCs w:val="20"/>
                <w:vertAlign w:val="baseline"/>
              </w:rPr>
            </w:pPr>
            <w:r w:rsidDel="00000000" w:rsidR="00000000" w:rsidRPr="00000000">
              <w:rPr>
                <w:sz w:val="20"/>
                <w:szCs w:val="20"/>
                <w:vertAlign w:val="baseline"/>
                <w:rtl w:val="0"/>
              </w:rPr>
              <w:t xml:space="preserve">Apply the neutralizer or absorbent on the spill area; do not "work it in."</w:t>
            </w:r>
          </w:p>
          <w:p w:rsidR="00000000" w:rsidDel="00000000" w:rsidP="00000000" w:rsidRDefault="00000000" w:rsidRPr="00000000" w14:paraId="00000081">
            <w:pPr>
              <w:spacing w:after="60" w:before="60" w:lineRule="auto"/>
              <w:ind w:left="104"/>
              <w:rPr>
                <w:sz w:val="20"/>
                <w:szCs w:val="20"/>
                <w:vertAlign w:val="baseline"/>
              </w:rPr>
            </w:pPr>
            <w:r w:rsidDel="00000000" w:rsidR="00000000" w:rsidRPr="00000000">
              <w:rPr>
                <w:sz w:val="20"/>
                <w:szCs w:val="20"/>
                <w:vertAlign w:val="baseline"/>
                <w:rtl w:val="0"/>
              </w:rPr>
              <w:t xml:space="preserve">When collecting the used neutralizer, use a shovel, or a soft broom and dustpan.</w:t>
            </w:r>
          </w:p>
        </w:tc>
      </w:tr>
      <w:tr>
        <w:tc>
          <w:tcPr>
            <w:vMerge w:val="continue"/>
            <w:shd w:fill="c0c0c0"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83">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8.</w:t>
              <w:tab/>
              <w:t xml:space="preserve">Collect used neutralizer or absorbent in a non-reactive container provided with a secure lid or cover.</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84">
            <w:pPr>
              <w:spacing w:after="60" w:before="60" w:lineRule="auto"/>
              <w:ind w:left="38" w:firstLine="20"/>
              <w:rPr>
                <w:sz w:val="20"/>
                <w:szCs w:val="20"/>
                <w:vertAlign w:val="baseline"/>
              </w:rPr>
            </w:pPr>
            <w:r w:rsidDel="00000000" w:rsidR="00000000" w:rsidRPr="00000000">
              <w:rPr>
                <w:sz w:val="20"/>
                <w:szCs w:val="20"/>
                <w:vertAlign w:val="baseline"/>
                <w:rtl w:val="0"/>
              </w:rPr>
              <w:t xml:space="preserve">Exposure to the contaminant.</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85">
            <w:pPr>
              <w:spacing w:after="60" w:before="60" w:lineRule="auto"/>
              <w:ind w:left="104"/>
              <w:rPr>
                <w:sz w:val="20"/>
                <w:szCs w:val="20"/>
                <w:vertAlign w:val="baseline"/>
              </w:rPr>
            </w:pPr>
            <w:r w:rsidDel="00000000" w:rsidR="00000000" w:rsidRPr="00000000">
              <w:rPr>
                <w:sz w:val="20"/>
                <w:szCs w:val="20"/>
                <w:vertAlign w:val="baseline"/>
                <w:rtl w:val="0"/>
              </w:rPr>
              <w:t xml:space="preserve">Follow 6a-2, 7a-1 and 7a-2.</w:t>
            </w:r>
          </w:p>
        </w:tc>
      </w:tr>
      <w:tr>
        <w:tc>
          <w:tcPr>
            <w:vMerge w:val="continue"/>
            <w:shd w:fill="c0c0c0"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88">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physical hazards at the contaminated site.</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89">
            <w:pPr>
              <w:spacing w:after="120" w:before="60" w:lineRule="auto"/>
              <w:ind w:left="101"/>
              <w:rPr>
                <w:sz w:val="20"/>
                <w:szCs w:val="20"/>
                <w:vertAlign w:val="baseline"/>
              </w:rPr>
            </w:pPr>
            <w:r w:rsidDel="00000000" w:rsidR="00000000" w:rsidRPr="00000000">
              <w:rPr>
                <w:sz w:val="20"/>
                <w:szCs w:val="20"/>
                <w:vertAlign w:val="baseline"/>
                <w:rtl w:val="0"/>
              </w:rPr>
              <w:t xml:space="preserve">If possible, remove physical hazards from contaminated site to avoid injury.</w:t>
            </w:r>
          </w:p>
          <w:p w:rsidR="00000000" w:rsidDel="00000000" w:rsidP="00000000" w:rsidRDefault="00000000" w:rsidRPr="00000000" w14:paraId="0000008A">
            <w:pPr>
              <w:spacing w:after="120" w:before="60" w:lineRule="auto"/>
              <w:ind w:left="101"/>
              <w:rPr>
                <w:sz w:val="20"/>
                <w:szCs w:val="20"/>
                <w:vertAlign w:val="baseline"/>
              </w:rPr>
            </w:pPr>
            <w:r w:rsidDel="00000000" w:rsidR="00000000" w:rsidRPr="00000000">
              <w:rPr>
                <w:sz w:val="20"/>
                <w:szCs w:val="20"/>
                <w:vertAlign w:val="baseline"/>
                <w:rtl w:val="0"/>
              </w:rPr>
              <w:t xml:space="preserve">If there is heat or electrical sources at the contaminated site, de-energize these hazards before starting site cleanup.</w:t>
            </w:r>
          </w:p>
          <w:p w:rsidR="00000000" w:rsidDel="00000000" w:rsidP="00000000" w:rsidRDefault="00000000" w:rsidRPr="00000000" w14:paraId="0000008B">
            <w:pPr>
              <w:spacing w:after="60" w:before="60" w:lineRule="auto"/>
              <w:ind w:left="104"/>
              <w:rPr>
                <w:sz w:val="20"/>
                <w:szCs w:val="20"/>
                <w:vertAlign w:val="baseline"/>
              </w:rPr>
            </w:pPr>
            <w:r w:rsidDel="00000000" w:rsidR="00000000" w:rsidRPr="00000000">
              <w:rPr>
                <w:sz w:val="20"/>
                <w:szCs w:val="20"/>
                <w:vertAlign w:val="baseline"/>
                <w:rtl w:val="0"/>
              </w:rPr>
              <w:t xml:space="preserve">Perform Task 8 with care, avoiding haste to minimize the possibility of falling, tripping, or slipping.</w:t>
            </w:r>
          </w:p>
        </w:tc>
      </w:tr>
      <w:tr>
        <w:tc>
          <w:tcPr>
            <w:vMerge w:val="continue"/>
            <w:shd w:fill="c0c0c0"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12" w:val="single"/>
              <w:bottom w:color="999999" w:space="0" w:sz="4" w:val="single"/>
              <w:right w:color="999999" w:space="0" w:sz="4" w:val="single"/>
            </w:tcBorders>
            <w:vAlign w:val="top"/>
          </w:tcPr>
          <w:p w:rsidR="00000000" w:rsidDel="00000000" w:rsidP="00000000" w:rsidRDefault="00000000" w:rsidRPr="00000000" w14:paraId="0000008D">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9.</w:t>
              <w:tab/>
              <w:t xml:space="preserve">Final cleanup of contaminated site.</w:t>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8E">
            <w:pPr>
              <w:spacing w:after="60" w:before="60" w:lineRule="auto"/>
              <w:ind w:left="38" w:firstLine="20"/>
              <w:rPr>
                <w:sz w:val="20"/>
                <w:szCs w:val="20"/>
                <w:vertAlign w:val="baseline"/>
              </w:rPr>
            </w:pPr>
            <w:r w:rsidDel="00000000" w:rsidR="00000000" w:rsidRPr="00000000">
              <w:rPr>
                <w:sz w:val="20"/>
                <w:szCs w:val="20"/>
                <w:vertAlign w:val="baseline"/>
                <w:rtl w:val="0"/>
              </w:rPr>
              <w:t xml:space="preserve">Discovery of un-neutralized or unabsorbed contaminant(s) and/or sharps.</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8F">
            <w:pPr>
              <w:spacing w:after="120" w:before="60" w:lineRule="auto"/>
              <w:ind w:left="101"/>
              <w:rPr>
                <w:sz w:val="20"/>
                <w:szCs w:val="20"/>
                <w:vertAlign w:val="baseline"/>
              </w:rPr>
            </w:pPr>
            <w:r w:rsidDel="00000000" w:rsidR="00000000" w:rsidRPr="00000000">
              <w:rPr>
                <w:sz w:val="20"/>
                <w:szCs w:val="20"/>
                <w:vertAlign w:val="baseline"/>
                <w:rtl w:val="0"/>
              </w:rPr>
              <w:t xml:space="preserve">If the contaminant(s) is present, repeat Task 7; if sharps are also present, repeat Task 8.  For each of these tasks, be aware of the corresponding hazards listed above and follow the necessary controls.</w:t>
            </w:r>
          </w:p>
          <w:p w:rsidR="00000000" w:rsidDel="00000000" w:rsidP="00000000" w:rsidRDefault="00000000" w:rsidRPr="00000000" w14:paraId="00000090">
            <w:pPr>
              <w:spacing w:after="60" w:before="60" w:lineRule="auto"/>
              <w:ind w:left="104"/>
              <w:rPr>
                <w:sz w:val="20"/>
                <w:szCs w:val="20"/>
                <w:vertAlign w:val="baseline"/>
              </w:rPr>
            </w:pPr>
            <w:r w:rsidDel="00000000" w:rsidR="00000000" w:rsidRPr="00000000">
              <w:rPr>
                <w:sz w:val="20"/>
                <w:szCs w:val="20"/>
                <w:vertAlign w:val="baseline"/>
                <w:rtl w:val="0"/>
              </w:rPr>
              <w:t xml:space="preserve">Proper PPE remains on and replaced at a clean, non-contaminated location if damaged.  If respirator use is required, change cartridges upon saturation at a clean, non-contaminated location.</w:t>
            </w:r>
          </w:p>
        </w:tc>
      </w:tr>
      <w:tr>
        <w:tc>
          <w:tcPr>
            <w:vMerge w:val="continue"/>
            <w:shd w:fill="c0c0c0" w:val="cle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92">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10.</w:t>
              <w:tab/>
              <w:t xml:space="preserve">Collect waste containers, label them, secure covers, and bring them to a secure location, driving them if necessary.</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93">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pinches while securing covers.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94">
            <w:pPr>
              <w:spacing w:after="60" w:before="60" w:lineRule="auto"/>
              <w:ind w:left="104"/>
              <w:rPr>
                <w:sz w:val="20"/>
                <w:szCs w:val="20"/>
                <w:vertAlign w:val="baseline"/>
              </w:rPr>
            </w:pPr>
            <w:r w:rsidDel="00000000" w:rsidR="00000000" w:rsidRPr="00000000">
              <w:rPr>
                <w:sz w:val="20"/>
                <w:szCs w:val="20"/>
                <w:vertAlign w:val="baseline"/>
                <w:rtl w:val="0"/>
              </w:rPr>
              <w:t xml:space="preserve">Secure lids or covers carefully, paying attention that hands and fingers are not caught in the process.</w:t>
            </w:r>
          </w:p>
        </w:tc>
      </w:tr>
      <w:tr>
        <w:tc>
          <w:tcPr>
            <w:vMerge w:val="continue"/>
            <w:shd w:fill="c0c0c0" w:val="cle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97">
            <w:pPr>
              <w:spacing w:after="60" w:before="60" w:lineRule="auto"/>
              <w:ind w:left="38" w:firstLine="20"/>
              <w:rPr>
                <w:sz w:val="20"/>
                <w:szCs w:val="20"/>
                <w:vertAlign w:val="baseline"/>
              </w:rPr>
            </w:pPr>
            <w:r w:rsidDel="00000000" w:rsidR="00000000" w:rsidRPr="00000000">
              <w:rPr>
                <w:sz w:val="20"/>
                <w:szCs w:val="20"/>
                <w:vertAlign w:val="baseline"/>
                <w:rtl w:val="0"/>
              </w:rPr>
              <w:t xml:space="preserve">Physical injury due to twisting and awkward positioning while labeling, lifting, and moving containers.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98">
            <w:pPr>
              <w:spacing w:after="120" w:before="60" w:lineRule="auto"/>
              <w:ind w:left="101"/>
              <w:rPr>
                <w:sz w:val="20"/>
                <w:szCs w:val="20"/>
                <w:vertAlign w:val="baseline"/>
              </w:rPr>
            </w:pPr>
            <w:r w:rsidDel="00000000" w:rsidR="00000000" w:rsidRPr="00000000">
              <w:rPr>
                <w:sz w:val="20"/>
                <w:szCs w:val="20"/>
                <w:vertAlign w:val="baseline"/>
                <w:rtl w:val="0"/>
              </w:rPr>
              <w:t xml:space="preserve">Avoid assuming awkward positions when handling containers, follow proper techniques in moving and lifting heavy objects and containers.</w:t>
            </w:r>
          </w:p>
          <w:p w:rsidR="00000000" w:rsidDel="00000000" w:rsidP="00000000" w:rsidRDefault="00000000" w:rsidRPr="00000000" w14:paraId="00000099">
            <w:pPr>
              <w:spacing w:after="60" w:before="60" w:lineRule="auto"/>
              <w:ind w:left="104"/>
              <w:rPr>
                <w:sz w:val="20"/>
                <w:szCs w:val="20"/>
                <w:vertAlign w:val="baseline"/>
              </w:rPr>
            </w:pPr>
            <w:r w:rsidDel="00000000" w:rsidR="00000000" w:rsidRPr="00000000">
              <w:rPr>
                <w:sz w:val="20"/>
                <w:szCs w:val="20"/>
                <w:vertAlign w:val="baseline"/>
                <w:rtl w:val="0"/>
              </w:rPr>
              <w:t xml:space="preserve">When moving heavy and bulky containers, use appropriate equipment and, if necessary, summon a buddy to assist.</w:t>
            </w:r>
          </w:p>
        </w:tc>
      </w:tr>
      <w:tr>
        <w:tc>
          <w:tcPr>
            <w:vMerge w:val="continue"/>
            <w:shd w:fill="c0c0c0" w:val="cle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9C">
            <w:pPr>
              <w:spacing w:after="60" w:before="60" w:lineRule="auto"/>
              <w:ind w:left="38" w:firstLine="20"/>
              <w:rPr>
                <w:sz w:val="20"/>
                <w:szCs w:val="20"/>
                <w:vertAlign w:val="baseline"/>
              </w:rPr>
            </w:pPr>
            <w:r w:rsidDel="00000000" w:rsidR="00000000" w:rsidRPr="00000000">
              <w:rPr>
                <w:sz w:val="20"/>
                <w:szCs w:val="20"/>
                <w:vertAlign w:val="baseline"/>
                <w:rtl w:val="0"/>
              </w:rPr>
              <w:t xml:space="preserve">Slip and fall while handling containers of wastes.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9D">
            <w:pPr>
              <w:spacing w:after="60" w:before="60" w:lineRule="auto"/>
              <w:ind w:left="104"/>
              <w:rPr>
                <w:sz w:val="20"/>
                <w:szCs w:val="20"/>
                <w:vertAlign w:val="baseline"/>
              </w:rPr>
            </w:pPr>
            <w:r w:rsidDel="00000000" w:rsidR="00000000" w:rsidRPr="00000000">
              <w:rPr>
                <w:sz w:val="20"/>
                <w:szCs w:val="20"/>
                <w:vertAlign w:val="baseline"/>
                <w:rtl w:val="0"/>
              </w:rPr>
              <w:t xml:space="preserve">Be sure footing is secure while moving bulky and heavy containers.</w:t>
            </w:r>
          </w:p>
        </w:tc>
      </w:tr>
      <w:tr>
        <w:tc>
          <w:tcPr>
            <w:vMerge w:val="continue"/>
            <w:shd w:fill="c0c0c0" w:val="cle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9F">
            <w:pPr>
              <w:tabs>
                <w:tab w:val="left" w:pos="412"/>
              </w:tabs>
              <w:spacing w:after="60" w:before="60" w:lineRule="auto"/>
              <w:ind w:left="405" w:hanging="360"/>
              <w:rPr>
                <w:sz w:val="20"/>
                <w:szCs w:val="20"/>
                <w:vertAlign w:val="baseline"/>
              </w:rPr>
            </w:pPr>
            <w:r w:rsidDel="00000000" w:rsidR="00000000" w:rsidRPr="00000000">
              <w:rPr>
                <w:sz w:val="20"/>
                <w:szCs w:val="20"/>
                <w:vertAlign w:val="baseline"/>
                <w:rtl w:val="0"/>
              </w:rPr>
              <w:t xml:space="preserve">11.</w:t>
              <w:tab/>
              <w:t xml:space="preserve">Transportation of wastes.</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A0">
            <w:pPr>
              <w:spacing w:after="60" w:before="60" w:lineRule="auto"/>
              <w:ind w:left="38" w:firstLine="20"/>
              <w:rPr>
                <w:sz w:val="20"/>
                <w:szCs w:val="20"/>
                <w:vertAlign w:val="baseline"/>
              </w:rPr>
            </w:pPr>
            <w:r w:rsidDel="00000000" w:rsidR="00000000" w:rsidRPr="00000000">
              <w:rPr>
                <w:sz w:val="20"/>
                <w:szCs w:val="20"/>
                <w:vertAlign w:val="baseline"/>
                <w:rtl w:val="0"/>
              </w:rPr>
              <w:t xml:space="preserve">Inadequate controls.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A1">
            <w:pPr>
              <w:spacing w:after="60" w:before="60" w:lineRule="auto"/>
              <w:ind w:left="104"/>
              <w:rPr>
                <w:sz w:val="20"/>
                <w:szCs w:val="20"/>
                <w:vertAlign w:val="baseline"/>
              </w:rPr>
            </w:pPr>
            <w:r w:rsidDel="00000000" w:rsidR="00000000" w:rsidRPr="00000000">
              <w:rPr>
                <w:sz w:val="20"/>
                <w:szCs w:val="20"/>
                <w:vertAlign w:val="baseline"/>
                <w:rtl w:val="0"/>
              </w:rPr>
              <w:t xml:space="preserve">Refer to JSA for transportation of hazardous materials or wastes.</w:t>
            </w:r>
          </w:p>
        </w:tc>
      </w:tr>
      <w:tr>
        <w:tc>
          <w:tcPr>
            <w:vMerge w:val="continue"/>
            <w:shd w:fill="c0c0c0" w:val="cle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A3">
            <w:pPr>
              <w:spacing w:before="60" w:lineRule="auto"/>
              <w:rPr>
                <w:b w:val="0"/>
                <w:sz w:val="22"/>
                <w:szCs w:val="22"/>
                <w:vertAlign w:val="baseline"/>
              </w:rPr>
            </w:pPr>
            <w:r w:rsidDel="00000000" w:rsidR="00000000" w:rsidRPr="00000000">
              <w:rPr>
                <w:b w:val="1"/>
                <w:sz w:val="22"/>
                <w:szCs w:val="22"/>
                <w:vertAlign w:val="baseline"/>
                <w:rtl w:val="0"/>
              </w:rPr>
              <w:t xml:space="preserve">Required Training:</w:t>
            </w:r>
            <w:r w:rsidDel="00000000" w:rsidR="00000000" w:rsidRPr="00000000">
              <w:rPr>
                <w:rtl w:val="0"/>
              </w:rPr>
            </w:r>
          </w:p>
          <w:p w:rsidR="00000000" w:rsidDel="00000000" w:rsidP="00000000" w:rsidRDefault="00000000" w:rsidRPr="00000000" w14:paraId="000000A4">
            <w:pPr>
              <w:numPr>
                <w:ilvl w:val="0"/>
                <w:numId w:val="3"/>
              </w:numPr>
              <w:tabs>
                <w:tab w:val="left" w:pos="470"/>
              </w:tabs>
              <w:spacing w:before="60" w:lineRule="auto"/>
              <w:ind w:left="825" w:hanging="465"/>
              <w:rPr>
                <w:sz w:val="20"/>
                <w:szCs w:val="20"/>
              </w:rPr>
            </w:pPr>
            <w:r w:rsidDel="00000000" w:rsidR="00000000" w:rsidRPr="00000000">
              <w:rPr>
                <w:sz w:val="20"/>
                <w:szCs w:val="20"/>
                <w:vertAlign w:val="baseline"/>
                <w:rtl w:val="0"/>
              </w:rPr>
              <w:t xml:space="preserve">Proper use of monitoring equipment.</w:t>
            </w:r>
          </w:p>
          <w:p w:rsidR="00000000" w:rsidDel="00000000" w:rsidP="00000000" w:rsidRDefault="00000000" w:rsidRPr="00000000" w14:paraId="000000A5">
            <w:pPr>
              <w:numPr>
                <w:ilvl w:val="0"/>
                <w:numId w:val="3"/>
              </w:numPr>
              <w:tabs>
                <w:tab w:val="left" w:pos="470"/>
              </w:tabs>
              <w:spacing w:before="60" w:lineRule="auto"/>
              <w:ind w:left="825" w:hanging="465"/>
              <w:rPr>
                <w:sz w:val="20"/>
                <w:szCs w:val="20"/>
              </w:rPr>
            </w:pPr>
            <w:r w:rsidDel="00000000" w:rsidR="00000000" w:rsidRPr="00000000">
              <w:rPr>
                <w:sz w:val="20"/>
                <w:szCs w:val="20"/>
                <w:vertAlign w:val="baseline"/>
                <w:rtl w:val="0"/>
              </w:rPr>
              <w:t xml:space="preserve">Proper technique in using full or half-face respirator or SCBA.</w:t>
            </w:r>
          </w:p>
          <w:p w:rsidR="00000000" w:rsidDel="00000000" w:rsidP="00000000" w:rsidRDefault="00000000" w:rsidRPr="00000000" w14:paraId="000000A6">
            <w:pPr>
              <w:numPr>
                <w:ilvl w:val="0"/>
                <w:numId w:val="3"/>
              </w:numPr>
              <w:tabs>
                <w:tab w:val="left" w:pos="470"/>
              </w:tabs>
              <w:spacing w:before="60" w:lineRule="auto"/>
              <w:ind w:left="825" w:hanging="465"/>
              <w:rPr>
                <w:sz w:val="22"/>
                <w:szCs w:val="22"/>
              </w:rPr>
            </w:pPr>
            <w:r w:rsidDel="00000000" w:rsidR="00000000" w:rsidRPr="00000000">
              <w:rPr>
                <w:sz w:val="20"/>
                <w:szCs w:val="20"/>
                <w:vertAlign w:val="baseline"/>
                <w:rtl w:val="0"/>
              </w:rPr>
              <w:t xml:space="preserve">Proper technique in moving bulky and heavy containers and in the use of tools necessary for the job.</w:t>
            </w:r>
            <w:r w:rsidDel="00000000" w:rsidR="00000000" w:rsidRPr="00000000">
              <w:rPr>
                <w:rtl w:val="0"/>
              </w:rPr>
            </w:r>
          </w:p>
        </w:tc>
        <w:tc>
          <w:tcPr>
            <w:gridSpan w:val="2"/>
            <w:tcBorders>
              <w:top w:color="999999" w:space="0" w:sz="4" w:val="single"/>
              <w:left w:color="999999" w:space="0" w:sz="4" w:val="single"/>
              <w:bottom w:color="999999" w:space="0" w:sz="4" w:val="single"/>
            </w:tcBorders>
            <w:vAlign w:val="top"/>
          </w:tcPr>
          <w:p w:rsidR="00000000" w:rsidDel="00000000" w:rsidP="00000000" w:rsidRDefault="00000000" w:rsidRPr="00000000" w14:paraId="000000A7">
            <w:pPr>
              <w:spacing w:before="60" w:lineRule="auto"/>
              <w:rPr>
                <w:b w:val="0"/>
                <w:sz w:val="22"/>
                <w:szCs w:val="22"/>
                <w:vertAlign w:val="baseline"/>
              </w:rPr>
            </w:pPr>
            <w:r w:rsidDel="00000000" w:rsidR="00000000" w:rsidRPr="00000000">
              <w:rPr>
                <w:b w:val="1"/>
                <w:sz w:val="22"/>
                <w:szCs w:val="22"/>
                <w:vertAlign w:val="baseline"/>
                <w:rtl w:val="0"/>
              </w:rPr>
              <w:t xml:space="preserve">Required Personal Protective Equipment (PPE)</w:t>
            </w:r>
            <w:r w:rsidDel="00000000" w:rsidR="00000000" w:rsidRPr="00000000">
              <w:rPr>
                <w:rtl w:val="0"/>
              </w:rPr>
            </w:r>
          </w:p>
          <w:p w:rsidR="00000000" w:rsidDel="00000000" w:rsidP="00000000" w:rsidRDefault="00000000" w:rsidRPr="00000000" w14:paraId="000000A8">
            <w:pPr>
              <w:numPr>
                <w:ilvl w:val="0"/>
                <w:numId w:val="1"/>
              </w:numPr>
              <w:spacing w:before="60" w:lineRule="auto"/>
              <w:ind w:left="825" w:hanging="465"/>
              <w:rPr>
                <w:sz w:val="20"/>
                <w:szCs w:val="20"/>
              </w:rPr>
            </w:pPr>
            <w:r w:rsidDel="00000000" w:rsidR="00000000" w:rsidRPr="00000000">
              <w:rPr>
                <w:sz w:val="20"/>
                <w:szCs w:val="20"/>
                <w:vertAlign w:val="baseline"/>
                <w:rtl w:val="0"/>
              </w:rPr>
              <w:t xml:space="preserve">Chemically resistant protective clothing, booties and gloves.</w:t>
            </w:r>
          </w:p>
          <w:p w:rsidR="00000000" w:rsidDel="00000000" w:rsidP="00000000" w:rsidRDefault="00000000" w:rsidRPr="00000000" w14:paraId="000000A9">
            <w:pPr>
              <w:numPr>
                <w:ilvl w:val="0"/>
                <w:numId w:val="1"/>
              </w:numPr>
              <w:spacing w:before="60" w:lineRule="auto"/>
              <w:ind w:left="825" w:hanging="465"/>
              <w:rPr>
                <w:sz w:val="20"/>
                <w:szCs w:val="20"/>
              </w:rPr>
            </w:pPr>
            <w:r w:rsidDel="00000000" w:rsidR="00000000" w:rsidRPr="00000000">
              <w:rPr>
                <w:sz w:val="20"/>
                <w:szCs w:val="20"/>
                <w:vertAlign w:val="baseline"/>
                <w:rtl w:val="0"/>
              </w:rPr>
              <w:t xml:space="preserve">Safety goggles or safety glasses; use face shield if deemed necessary.</w:t>
            </w:r>
          </w:p>
          <w:p w:rsidR="00000000" w:rsidDel="00000000" w:rsidP="00000000" w:rsidRDefault="00000000" w:rsidRPr="00000000" w14:paraId="000000AA">
            <w:pPr>
              <w:numPr>
                <w:ilvl w:val="0"/>
                <w:numId w:val="1"/>
              </w:numPr>
              <w:spacing w:before="60" w:lineRule="auto"/>
              <w:ind w:left="825" w:hanging="465"/>
              <w:rPr>
                <w:sz w:val="20"/>
                <w:szCs w:val="20"/>
              </w:rPr>
            </w:pPr>
            <w:r w:rsidDel="00000000" w:rsidR="00000000" w:rsidRPr="00000000">
              <w:rPr>
                <w:sz w:val="20"/>
                <w:szCs w:val="20"/>
                <w:vertAlign w:val="baseline"/>
                <w:rtl w:val="0"/>
              </w:rPr>
              <w:t xml:space="preserve">Steel-toed shoes at a minimum if handling heavy containers; wear boots or waders with steel toes if sharps are located on a wet surface or in a body of water.</w:t>
            </w:r>
          </w:p>
          <w:p w:rsidR="00000000" w:rsidDel="00000000" w:rsidP="00000000" w:rsidRDefault="00000000" w:rsidRPr="00000000" w14:paraId="000000AB">
            <w:pPr>
              <w:numPr>
                <w:ilvl w:val="0"/>
                <w:numId w:val="1"/>
              </w:numPr>
              <w:spacing w:before="60" w:lineRule="auto"/>
              <w:ind w:left="825" w:hanging="465"/>
              <w:rPr>
                <w:sz w:val="20"/>
                <w:szCs w:val="20"/>
              </w:rPr>
            </w:pPr>
            <w:r w:rsidDel="00000000" w:rsidR="00000000" w:rsidRPr="00000000">
              <w:rPr>
                <w:sz w:val="20"/>
                <w:szCs w:val="20"/>
                <w:vertAlign w:val="baseline"/>
                <w:rtl w:val="0"/>
              </w:rPr>
              <w:t xml:space="preserve">Hard hat with or without rim if necessary.</w:t>
            </w:r>
          </w:p>
          <w:p w:rsidR="00000000" w:rsidDel="00000000" w:rsidP="00000000" w:rsidRDefault="00000000" w:rsidRPr="00000000" w14:paraId="000000AC">
            <w:pPr>
              <w:numPr>
                <w:ilvl w:val="0"/>
                <w:numId w:val="1"/>
              </w:numPr>
              <w:spacing w:before="60" w:lineRule="auto"/>
              <w:ind w:left="825" w:hanging="465"/>
              <w:rPr>
                <w:sz w:val="22"/>
                <w:szCs w:val="22"/>
              </w:rPr>
            </w:pPr>
            <w:r w:rsidDel="00000000" w:rsidR="00000000" w:rsidRPr="00000000">
              <w:rPr>
                <w:sz w:val="20"/>
                <w:szCs w:val="20"/>
                <w:vertAlign w:val="baseline"/>
                <w:rtl w:val="0"/>
              </w:rPr>
              <w:t xml:space="preserve">SCBA if necessary</w:t>
            </w:r>
            <w:r w:rsidDel="00000000" w:rsidR="00000000" w:rsidRPr="00000000">
              <w:rPr>
                <w:sz w:val="22"/>
                <w:szCs w:val="22"/>
                <w:vertAlign w:val="baseline"/>
                <w:rtl w:val="0"/>
              </w:rPr>
              <w:t xml:space="preserve">.</w:t>
            </w:r>
          </w:p>
        </w:tc>
      </w:tr>
      <w:tr>
        <w:tc>
          <w:tcPr>
            <w:shd w:fill="c0c0c0" w:val="clear"/>
            <w:vAlign w:val="center"/>
          </w:tcPr>
          <w:p w:rsidR="00000000" w:rsidDel="00000000" w:rsidP="00000000" w:rsidRDefault="00000000" w:rsidRPr="00000000" w14:paraId="000000AE">
            <w:pPr>
              <w:jc w:val="right"/>
              <w:rPr>
                <w:b w:val="0"/>
                <w:sz w:val="20"/>
                <w:szCs w:val="20"/>
                <w:vertAlign w:val="baseline"/>
              </w:rPr>
            </w:pPr>
            <w:r w:rsidDel="00000000" w:rsidR="00000000" w:rsidRPr="00000000">
              <w:rPr>
                <w:b w:val="1"/>
                <w:sz w:val="20"/>
                <w:szCs w:val="20"/>
                <w:vertAlign w:val="baseline"/>
                <w:rtl w:val="0"/>
              </w:rPr>
              <w:t xml:space="preserve">Other Information:</w:t>
            </w:r>
            <w:r w:rsidDel="00000000" w:rsidR="00000000" w:rsidRPr="00000000">
              <w:rPr>
                <w:rtl w:val="0"/>
              </w:rPr>
            </w:r>
          </w:p>
        </w:tc>
        <w:tc>
          <w:tcPr>
            <w:gridSpan w:val="3"/>
            <w:vAlign w:val="center"/>
          </w:tcPr>
          <w:p w:rsidR="00000000" w:rsidDel="00000000" w:rsidP="00000000" w:rsidRDefault="00000000" w:rsidRPr="00000000" w14:paraId="000000AF">
            <w:pPr>
              <w:rPr>
                <w:sz w:val="20"/>
                <w:szCs w:val="20"/>
                <w:vertAlign w:val="baseline"/>
              </w:rPr>
            </w:pPr>
            <w:r w:rsidDel="00000000" w:rsidR="00000000" w:rsidRPr="00000000">
              <w:rPr>
                <w:sz w:val="20"/>
                <w:szCs w:val="20"/>
                <w:vertAlign w:val="baseline"/>
                <w:rtl w:val="0"/>
              </w:rPr>
              <w:t xml:space="preserve"> </w:t>
            </w:r>
          </w:p>
        </w:tc>
      </w:tr>
      <w:tr>
        <w:tc>
          <w:tcPr>
            <w:shd w:fill="c0c0c0" w:val="clear"/>
            <w:vAlign w:val="center"/>
          </w:tcPr>
          <w:p w:rsidR="00000000" w:rsidDel="00000000" w:rsidP="00000000" w:rsidRDefault="00000000" w:rsidRPr="00000000" w14:paraId="000000B2">
            <w:pPr>
              <w:jc w:val="right"/>
              <w:rPr>
                <w:b w:val="0"/>
                <w:sz w:val="20"/>
                <w:szCs w:val="20"/>
                <w:vertAlign w:val="baseline"/>
              </w:rPr>
            </w:pPr>
            <w:r w:rsidDel="00000000" w:rsidR="00000000" w:rsidRPr="00000000">
              <w:rPr>
                <w:b w:val="1"/>
                <w:sz w:val="20"/>
                <w:szCs w:val="20"/>
                <w:vertAlign w:val="baseline"/>
                <w:rtl w:val="0"/>
              </w:rPr>
              <w:t xml:space="preserve">Contributors:</w:t>
            </w:r>
            <w:r w:rsidDel="00000000" w:rsidR="00000000" w:rsidRPr="00000000">
              <w:rPr>
                <w:rtl w:val="0"/>
              </w:rPr>
            </w:r>
          </w:p>
        </w:tc>
        <w:tc>
          <w:tcPr>
            <w:gridSpan w:val="3"/>
            <w:vAlign w:val="center"/>
          </w:tcPr>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Environment, Health and Safety CCC</w:t>
            </w:r>
          </w:p>
        </w:tc>
      </w:tr>
      <w:tr>
        <w:tc>
          <w:tcPr>
            <w:shd w:fill="c0c0c0" w:val="clear"/>
            <w:vAlign w:val="center"/>
          </w:tcPr>
          <w:p w:rsidR="00000000" w:rsidDel="00000000" w:rsidP="00000000" w:rsidRDefault="00000000" w:rsidRPr="00000000" w14:paraId="000000B6">
            <w:pPr>
              <w:jc w:val="right"/>
              <w:rPr>
                <w:b w:val="0"/>
                <w:sz w:val="20"/>
                <w:szCs w:val="20"/>
                <w:vertAlign w:val="baseline"/>
              </w:rPr>
            </w:pPr>
            <w:r w:rsidDel="00000000" w:rsidR="00000000" w:rsidRPr="00000000">
              <w:rPr>
                <w:b w:val="1"/>
                <w:sz w:val="20"/>
                <w:szCs w:val="20"/>
                <w:vertAlign w:val="baseline"/>
                <w:rtl w:val="0"/>
              </w:rPr>
              <w:t xml:space="preserve">Created:</w:t>
            </w:r>
            <w:r w:rsidDel="00000000" w:rsidR="00000000" w:rsidRPr="00000000">
              <w:rPr>
                <w:rtl w:val="0"/>
              </w:rPr>
            </w:r>
          </w:p>
        </w:tc>
        <w:tc>
          <w:tcPr>
            <w:gridSpan w:val="3"/>
            <w:vAlign w:val="center"/>
          </w:tcPr>
          <w:p w:rsidR="00000000" w:rsidDel="00000000" w:rsidP="00000000" w:rsidRDefault="00000000" w:rsidRPr="00000000" w14:paraId="000000B7">
            <w:pPr>
              <w:rPr>
                <w:sz w:val="20"/>
                <w:szCs w:val="20"/>
                <w:vertAlign w:val="baseline"/>
              </w:rPr>
            </w:pPr>
            <w:r w:rsidDel="00000000" w:rsidR="00000000" w:rsidRPr="00000000">
              <w:rPr>
                <w:sz w:val="20"/>
                <w:szCs w:val="20"/>
                <w:vertAlign w:val="baseline"/>
                <w:rtl w:val="0"/>
              </w:rPr>
              <w:t xml:space="preserve">June 2005</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2240" w:w="15840"/>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14850"/>
      </w:tabs>
      <w:spacing w:after="0" w:before="0" w:line="240" w:lineRule="auto"/>
      <w:ind w:left="27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5" w:hanging="46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825" w:hanging="46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color w:val="ffffff"/>
      <w:sz w:val="36"/>
      <w:szCs w:val="36"/>
      <w:vertAlign w:val="baseline"/>
    </w:rPr>
  </w:style>
  <w:style w:type="paragraph" w:styleId="Heading2">
    <w:name w:val="heading 2"/>
    <w:basedOn w:val="Normal"/>
    <w:next w:val="Normal"/>
    <w:pPr>
      <w:keepNext w:val="1"/>
    </w:pPr>
    <w:rPr>
      <w:sz w:val="48"/>
      <w:szCs w:val="48"/>
      <w:vertAlign w:val="baseline"/>
    </w:rPr>
  </w:style>
  <w:style w:type="paragraph" w:styleId="Heading3">
    <w:name w:val="heading 3"/>
    <w:basedOn w:val="Normal"/>
    <w:next w:val="Normal"/>
    <w:pPr>
      <w:keepNext w:val="1"/>
    </w:pPr>
    <w:rPr>
      <w:i w:val="1"/>
      <w:sz w:val="20"/>
      <w:szCs w:val="20"/>
      <w:vertAlign w:val="baseline"/>
    </w:rPr>
  </w:style>
  <w:style w:type="paragraph" w:styleId="Heading4">
    <w:name w:val="heading 4"/>
    <w:basedOn w:val="Normal"/>
    <w:next w:val="Normal"/>
    <w:pPr>
      <w:keepNext w:val="1"/>
    </w:pPr>
    <w:rPr>
      <w:smallCaps w:val="1"/>
      <w:sz w:val="72"/>
      <w:szCs w:val="7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